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B3AC9" w14:textId="6F982690" w:rsidR="00B22877" w:rsidRDefault="00DB3EAD">
      <w:pPr>
        <w:tabs>
          <w:tab w:val="center" w:pos="4536"/>
          <w:tab w:val="right" w:pos="9639"/>
        </w:tabs>
        <w:spacing w:beforeLines="0" w:after="0" w:line="240" w:lineRule="auto"/>
        <w:ind w:right="2"/>
        <w:rPr>
          <w:rFonts w:ascii="Arial" w:hAnsi="Arial" w:cs="Arial"/>
          <w:b/>
          <w:bCs/>
          <w:sz w:val="28"/>
        </w:rPr>
      </w:pPr>
      <w:bookmarkStart w:id="0" w:name="_Toc193024528"/>
      <w:bookmarkStart w:id="1" w:name="_GoBack"/>
      <w:r>
        <w:rPr>
          <w:rFonts w:ascii="Arial" w:hAnsi="Arial" w:cs="Arial"/>
          <w:b/>
          <w:bCs/>
          <w:sz w:val="28"/>
        </w:rPr>
        <w:t>3GPP TSG RAN WG1 Meeting #92bis</w:t>
      </w:r>
      <w:r>
        <w:rPr>
          <w:rFonts w:ascii="Arial" w:hAnsi="Arial" w:cs="Arial"/>
          <w:b/>
          <w:bCs/>
          <w:sz w:val="28"/>
        </w:rPr>
        <w:tab/>
      </w:r>
      <w:r w:rsidR="00F56300" w:rsidRPr="00F56300">
        <w:rPr>
          <w:rFonts w:ascii="Arial" w:hAnsi="Arial" w:cs="Arial"/>
          <w:b/>
          <w:bCs/>
          <w:sz w:val="28"/>
        </w:rPr>
        <w:t>R1-1803892</w:t>
      </w:r>
    </w:p>
    <w:p w14:paraId="23CB028B" w14:textId="77777777" w:rsidR="00B22877" w:rsidRDefault="00DB3EAD">
      <w:pPr>
        <w:tabs>
          <w:tab w:val="center" w:pos="4536"/>
          <w:tab w:val="right" w:pos="9072"/>
        </w:tabs>
        <w:spacing w:beforeLines="0" w:after="0" w:line="240" w:lineRule="auto"/>
        <w:rPr>
          <w:rFonts w:ascii="Arial" w:eastAsia="MS Mincho" w:hAnsi="Arial" w:cs="Arial"/>
          <w:b/>
          <w:bCs/>
          <w:sz w:val="28"/>
          <w:lang w:eastAsia="ja-JP"/>
        </w:rPr>
      </w:pPr>
      <w:proofErr w:type="spellStart"/>
      <w:r>
        <w:rPr>
          <w:rFonts w:ascii="Arial" w:eastAsia="MS Mincho" w:hAnsi="Arial" w:cs="Arial"/>
          <w:b/>
          <w:bCs/>
          <w:sz w:val="28"/>
          <w:lang w:eastAsia="ja-JP"/>
        </w:rPr>
        <w:t>Sanya</w:t>
      </w:r>
      <w:proofErr w:type="spellEnd"/>
      <w:r>
        <w:rPr>
          <w:rFonts w:ascii="Arial" w:eastAsia="MS Mincho" w:hAnsi="Arial" w:cs="Arial"/>
          <w:b/>
          <w:bCs/>
          <w:sz w:val="28"/>
          <w:lang w:eastAsia="ja-JP"/>
        </w:rPr>
        <w:t>, China, April 16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3E2D59F3" w14:textId="77777777" w:rsidR="00B22877" w:rsidRDefault="00B22877">
      <w:pPr>
        <w:pStyle w:val="Footer"/>
        <w:spacing w:before="156"/>
        <w:jc w:val="both"/>
        <w:rPr>
          <w:i w:val="0"/>
          <w:sz w:val="24"/>
          <w:lang w:eastAsia="zh-CN"/>
        </w:rPr>
      </w:pPr>
    </w:p>
    <w:p w14:paraId="6CE095BE" w14:textId="77777777" w:rsidR="00B22877" w:rsidRDefault="00DB3EAD">
      <w:pPr>
        <w:tabs>
          <w:tab w:val="left" w:pos="1985"/>
        </w:tabs>
        <w:spacing w:before="156"/>
        <w:ind w:left="1980" w:hanging="1980"/>
        <w:rPr>
          <w:rFonts w:ascii="Arial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 w:eastAsia="zh-CN"/>
        </w:rPr>
        <w:t xml:space="preserve">Title: </w:t>
      </w:r>
      <w:r>
        <w:rPr>
          <w:rFonts w:ascii="Arial" w:hAnsi="Arial"/>
          <w:b/>
          <w:sz w:val="24"/>
          <w:lang w:val="en-US" w:eastAsia="zh-CN"/>
        </w:rPr>
        <w:tab/>
        <w:t>Discussion on transmit diversity for PC5</w:t>
      </w:r>
    </w:p>
    <w:p w14:paraId="7EDD8B63" w14:textId="77777777" w:rsidR="00B22877" w:rsidRDefault="00DB3EAD">
      <w:pPr>
        <w:tabs>
          <w:tab w:val="left" w:pos="1985"/>
        </w:tabs>
        <w:spacing w:before="156"/>
        <w:ind w:left="1980" w:hanging="1980"/>
        <w:rPr>
          <w:rFonts w:ascii="Arial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 w:eastAsia="zh-CN"/>
        </w:rPr>
        <w:t>Source:</w:t>
      </w:r>
      <w:r>
        <w:rPr>
          <w:rFonts w:ascii="Arial" w:hAnsi="Arial"/>
          <w:b/>
          <w:sz w:val="24"/>
          <w:lang w:val="en-US" w:eastAsia="zh-CN"/>
        </w:rPr>
        <w:tab/>
        <w:t xml:space="preserve">ZTE, </w:t>
      </w:r>
      <w:proofErr w:type="spellStart"/>
      <w:r>
        <w:rPr>
          <w:rFonts w:ascii="Arial" w:hAnsi="Arial"/>
          <w:b/>
          <w:sz w:val="24"/>
          <w:lang w:val="en-US" w:eastAsia="zh-CN"/>
        </w:rPr>
        <w:t>Sanechips</w:t>
      </w:r>
      <w:proofErr w:type="spellEnd"/>
    </w:p>
    <w:p w14:paraId="14394E6D" w14:textId="77777777" w:rsidR="00B22877" w:rsidRDefault="00DB3EAD">
      <w:pPr>
        <w:tabs>
          <w:tab w:val="left" w:pos="1985"/>
        </w:tabs>
        <w:spacing w:before="156" w:line="240" w:lineRule="auto"/>
        <w:rPr>
          <w:rStyle w:val="a4"/>
          <w:rFonts w:eastAsiaTheme="minorEastAsia"/>
          <w:b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eastAsiaTheme="minorEastAsia" w:hAnsi="Arial" w:hint="eastAsia"/>
          <w:b/>
          <w:sz w:val="24"/>
          <w:lang w:val="en-US" w:eastAsia="zh-CN"/>
        </w:rPr>
        <w:t>6</w:t>
      </w:r>
      <w:r>
        <w:rPr>
          <w:rFonts w:ascii="Arial" w:hAnsi="Arial" w:hint="eastAsia"/>
          <w:b/>
          <w:sz w:val="24"/>
          <w:lang w:val="pt-BR" w:eastAsia="zh-CN"/>
        </w:rPr>
        <w:t>.2.</w:t>
      </w:r>
      <w:r>
        <w:rPr>
          <w:rFonts w:ascii="Arial" w:eastAsiaTheme="minorEastAsia" w:hAnsi="Arial" w:hint="eastAsia"/>
          <w:b/>
          <w:sz w:val="24"/>
          <w:lang w:val="en-US" w:eastAsia="zh-CN"/>
        </w:rPr>
        <w:t>5</w:t>
      </w:r>
      <w:r>
        <w:rPr>
          <w:rFonts w:ascii="Arial" w:hAnsi="Arial" w:hint="eastAsia"/>
          <w:b/>
          <w:sz w:val="24"/>
          <w:lang w:val="pt-BR" w:eastAsia="zh-CN"/>
        </w:rPr>
        <w:t>.</w:t>
      </w:r>
      <w:r>
        <w:rPr>
          <w:rFonts w:ascii="Arial" w:eastAsiaTheme="minorEastAsia" w:hAnsi="Arial" w:hint="eastAsia"/>
          <w:b/>
          <w:sz w:val="24"/>
          <w:lang w:val="en-US" w:eastAsia="zh-CN"/>
        </w:rPr>
        <w:t>3</w:t>
      </w:r>
      <w:r>
        <w:rPr>
          <w:rFonts w:ascii="Arial" w:eastAsiaTheme="minorEastAsia" w:hAnsi="Arial" w:hint="eastAsia"/>
          <w:b/>
          <w:sz w:val="24"/>
          <w:lang w:val="pt-BR" w:eastAsia="zh-CN"/>
        </w:rPr>
        <w:t>.</w:t>
      </w:r>
      <w:r>
        <w:rPr>
          <w:rFonts w:ascii="Arial" w:eastAsiaTheme="minorEastAsia" w:hAnsi="Arial" w:hint="eastAsia"/>
          <w:b/>
          <w:sz w:val="24"/>
          <w:lang w:val="en-US" w:eastAsia="zh-CN"/>
        </w:rPr>
        <w:t>1</w:t>
      </w:r>
    </w:p>
    <w:p w14:paraId="75827001" w14:textId="77777777" w:rsidR="00B22877" w:rsidRDefault="00DB3EAD">
      <w:pPr>
        <w:tabs>
          <w:tab w:val="left" w:pos="1985"/>
        </w:tabs>
        <w:spacing w:before="156"/>
        <w:ind w:left="1980" w:hanging="1980"/>
        <w:rPr>
          <w:rStyle w:val="a4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  <w:lang w:val="en-US" w:eastAsia="zh-CN"/>
        </w:rPr>
        <w:t>Discussion</w:t>
      </w:r>
    </w:p>
    <w:p w14:paraId="280FD059" w14:textId="77777777" w:rsidR="00B22877" w:rsidRDefault="00DB3EAD">
      <w:pPr>
        <w:pStyle w:val="Heading1"/>
        <w:spacing w:before="156"/>
        <w:ind w:left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Introduction</w:t>
      </w:r>
    </w:p>
    <w:p w14:paraId="01B8B516" w14:textId="77777777" w:rsidR="00B22877" w:rsidRDefault="00DB3EAD">
      <w:pPr>
        <w:overflowPunct w:val="0"/>
        <w:autoSpaceDE w:val="0"/>
        <w:autoSpaceDN w:val="0"/>
        <w:spacing w:beforeLines="0"/>
        <w:jc w:val="both"/>
        <w:rPr>
          <w:rFonts w:eastAsiaTheme="minorEastAsia"/>
          <w:i/>
          <w:lang w:eastAsia="zh-CN"/>
        </w:rPr>
      </w:pPr>
      <w:r>
        <w:rPr>
          <w:rFonts w:hint="eastAsia"/>
          <w:lang w:val="en-US" w:eastAsia="zh-CN"/>
        </w:rPr>
        <w:t>In V2X Phase 2 WID, o</w:t>
      </w:r>
      <w:r>
        <w:rPr>
          <w:lang w:val="en-US"/>
        </w:rPr>
        <w:t xml:space="preserve">ne of the objectives is to study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feasibility and gain of </w:t>
      </w:r>
      <w:r>
        <w:rPr>
          <w:rFonts w:hint="eastAsia"/>
          <w:lang w:eastAsia="zh-CN"/>
        </w:rPr>
        <w:t>PC5 operation with Transmit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</w:t>
      </w:r>
      <w:r>
        <w:rPr>
          <w:lang w:eastAsia="zh-CN"/>
        </w:rPr>
        <w:t>iversity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_Ref474171964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:</w:t>
      </w:r>
    </w:p>
    <w:p w14:paraId="2607BCCC" w14:textId="77777777" w:rsidR="00B22877" w:rsidRDefault="00DB3EAD">
      <w:pPr>
        <w:spacing w:before="156"/>
        <w:jc w:val="both"/>
        <w:rPr>
          <w:i/>
          <w:iCs/>
          <w:lang w:eastAsia="zh-CN"/>
        </w:rPr>
      </w:pPr>
      <w:r>
        <w:rPr>
          <w:rFonts w:hint="eastAsia"/>
          <w:i/>
          <w:iCs/>
          <w:lang w:val="en-US" w:eastAsia="zh-CN"/>
        </w:rPr>
        <w:t xml:space="preserve">2. </w:t>
      </w:r>
      <w:r>
        <w:rPr>
          <w:rFonts w:hint="eastAsia"/>
          <w:i/>
          <w:iCs/>
          <w:lang w:eastAsia="zh-CN"/>
        </w:rPr>
        <w:t>Study the</w:t>
      </w:r>
      <w:r>
        <w:rPr>
          <w:i/>
          <w:iCs/>
          <w:lang w:eastAsia="zh-CN"/>
        </w:rPr>
        <w:t xml:space="preserve"> feasibility and gain of </w:t>
      </w:r>
      <w:r>
        <w:rPr>
          <w:rFonts w:hint="eastAsia"/>
          <w:i/>
          <w:iCs/>
          <w:lang w:eastAsia="zh-CN"/>
        </w:rPr>
        <w:t>PC5 operation with Transmit</w:t>
      </w:r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D</w:t>
      </w:r>
      <w:r>
        <w:rPr>
          <w:i/>
          <w:iCs/>
          <w:lang w:eastAsia="zh-CN"/>
        </w:rPr>
        <w:t>iversity</w:t>
      </w:r>
      <w:r>
        <w:rPr>
          <w:rFonts w:hint="eastAsia"/>
          <w:i/>
          <w:iCs/>
          <w:lang w:eastAsia="zh-CN"/>
        </w:rPr>
        <w:t>,</w:t>
      </w:r>
      <w:r>
        <w:rPr>
          <w:i/>
          <w:iCs/>
          <w:lang w:eastAsia="zh-CN"/>
        </w:rPr>
        <w:t xml:space="preserve"> assuming </w:t>
      </w:r>
      <w:r>
        <w:rPr>
          <w:rFonts w:hint="eastAsia"/>
          <w:i/>
          <w:iCs/>
          <w:lang w:eastAsia="zh-CN"/>
        </w:rPr>
        <w:t xml:space="preserve">this </w:t>
      </w:r>
      <w:r>
        <w:rPr>
          <w:i/>
          <w:iCs/>
          <w:lang w:eastAsia="zh-CN"/>
        </w:rPr>
        <w:t>PC5 functionalit</w:t>
      </w:r>
      <w:r>
        <w:rPr>
          <w:rFonts w:hint="eastAsia"/>
          <w:i/>
          <w:iCs/>
          <w:lang w:eastAsia="zh-CN"/>
        </w:rPr>
        <w:t>y</w:t>
      </w:r>
      <w:r>
        <w:rPr>
          <w:i/>
          <w:iCs/>
          <w:lang w:eastAsia="zh-CN"/>
        </w:rPr>
        <w:t xml:space="preserve"> would co-exist in the same resource pools as Rel-14 functionality</w:t>
      </w:r>
      <w:r>
        <w:rPr>
          <w:rFonts w:hint="eastAsia"/>
          <w:i/>
          <w:iCs/>
          <w:lang w:eastAsia="zh-CN"/>
        </w:rPr>
        <w:t xml:space="preserve"> and </w:t>
      </w:r>
      <w:r>
        <w:rPr>
          <w:i/>
          <w:iCs/>
          <w:lang w:eastAsia="zh-CN"/>
        </w:rPr>
        <w:t>us</w:t>
      </w:r>
      <w:r>
        <w:rPr>
          <w:rFonts w:hint="eastAsia"/>
          <w:i/>
          <w:iCs/>
          <w:lang w:eastAsia="zh-CN"/>
        </w:rPr>
        <w:t>e</w:t>
      </w:r>
      <w:r>
        <w:rPr>
          <w:i/>
          <w:iCs/>
          <w:lang w:eastAsia="zh-CN"/>
        </w:rPr>
        <w:t xml:space="preserve"> the same scheduling assignment format</w:t>
      </w:r>
      <w:r>
        <w:rPr>
          <w:rFonts w:hint="eastAsia"/>
          <w:i/>
          <w:iCs/>
          <w:lang w:eastAsia="zh-CN"/>
        </w:rPr>
        <w:t xml:space="preserve"> (</w:t>
      </w:r>
      <w:r>
        <w:rPr>
          <w:i/>
          <w:iCs/>
        </w:rPr>
        <w:t>which can be decoded by Rel-14 UEs</w:t>
      </w:r>
      <w:r>
        <w:rPr>
          <w:rFonts w:hint="eastAsia"/>
          <w:i/>
          <w:iCs/>
          <w:lang w:eastAsia="zh-CN"/>
        </w:rPr>
        <w:t xml:space="preserve">), </w:t>
      </w:r>
      <w:r>
        <w:rPr>
          <w:i/>
          <w:iCs/>
          <w:lang w:eastAsia="zh-CN"/>
        </w:rPr>
        <w:t>without causing significant degradation to Rel-14 PC5 operation</w:t>
      </w:r>
      <w:r>
        <w:rPr>
          <w:rFonts w:hint="eastAsia"/>
          <w:i/>
          <w:iCs/>
          <w:lang w:eastAsia="zh-CN"/>
        </w:rPr>
        <w:t xml:space="preserve"> compared to that of Rel-14 </w:t>
      </w:r>
      <w:r>
        <w:rPr>
          <w:i/>
          <w:iCs/>
          <w:lang w:eastAsia="zh-CN"/>
        </w:rPr>
        <w:t>UEs and</w:t>
      </w:r>
      <w:r>
        <w:rPr>
          <w:rFonts w:hint="eastAsia"/>
          <w:i/>
          <w:iCs/>
          <w:lang w:eastAsia="zh-CN"/>
        </w:rPr>
        <w:t xml:space="preserve"> specify this </w:t>
      </w:r>
      <w:r>
        <w:rPr>
          <w:i/>
          <w:iCs/>
          <w:lang w:eastAsia="zh-CN"/>
        </w:rPr>
        <w:t>PC5 functionalit</w:t>
      </w:r>
      <w:r>
        <w:rPr>
          <w:rFonts w:hint="eastAsia"/>
          <w:i/>
          <w:iCs/>
          <w:lang w:eastAsia="zh-CN"/>
        </w:rPr>
        <w:t>y if justified. [</w:t>
      </w:r>
      <w:r>
        <w:rPr>
          <w:i/>
          <w:iCs/>
          <w:lang w:eastAsia="zh-CN"/>
        </w:rPr>
        <w:t>RAN</w:t>
      </w:r>
      <w:r>
        <w:rPr>
          <w:rFonts w:hint="eastAsia"/>
          <w:i/>
          <w:iCs/>
          <w:lang w:eastAsia="zh-CN"/>
        </w:rPr>
        <w:t>1</w:t>
      </w:r>
      <w:r>
        <w:rPr>
          <w:i/>
          <w:iCs/>
          <w:lang w:eastAsia="zh-CN"/>
        </w:rPr>
        <w:t>, RAN</w:t>
      </w:r>
      <w:r>
        <w:rPr>
          <w:rFonts w:hint="eastAsia"/>
          <w:i/>
          <w:iCs/>
          <w:lang w:eastAsia="zh-CN"/>
        </w:rPr>
        <w:t>2</w:t>
      </w:r>
      <w:r>
        <w:rPr>
          <w:i/>
          <w:iCs/>
          <w:lang w:eastAsia="zh-CN"/>
        </w:rPr>
        <w:t xml:space="preserve">, </w:t>
      </w:r>
      <w:r>
        <w:rPr>
          <w:rFonts w:hint="eastAsia"/>
          <w:i/>
          <w:iCs/>
          <w:lang w:eastAsia="zh-CN"/>
        </w:rPr>
        <w:t>RAN4]</w:t>
      </w:r>
    </w:p>
    <w:p w14:paraId="11E2B39C" w14:textId="77777777" w:rsidR="00B22877" w:rsidRDefault="00DB3EAD">
      <w:pPr>
        <w:overflowPunct w:val="0"/>
        <w:autoSpaceDE w:val="0"/>
        <w:autoSpaceDN w:val="0"/>
        <w:spacing w:beforeLines="0"/>
        <w:jc w:val="both"/>
        <w:rPr>
          <w:rFonts w:eastAsiaTheme="minorEastAsia"/>
          <w:lang w:eastAsia="zh-CN"/>
        </w:rPr>
      </w:pPr>
      <w:bookmarkStart w:id="2" w:name="OLE_LINK9"/>
      <w:r>
        <w:rPr>
          <w:rFonts w:eastAsiaTheme="minorEastAsia" w:hint="eastAsia"/>
          <w:lang w:val="en-US" w:eastAsia="zh-CN"/>
        </w:rPr>
        <w:t>At</w:t>
      </w:r>
      <w:r>
        <w:rPr>
          <w:rFonts w:eastAsiaTheme="minorEastAsia" w:hint="eastAsia"/>
          <w:lang w:eastAsia="zh-CN"/>
        </w:rPr>
        <w:t xml:space="preserve"> RAN1 #</w:t>
      </w:r>
      <w:r>
        <w:rPr>
          <w:rFonts w:eastAsiaTheme="minorEastAsia" w:hint="eastAsia"/>
          <w:lang w:val="en-US" w:eastAsia="zh-CN"/>
        </w:rPr>
        <w:t>90</w:t>
      </w:r>
      <w:r>
        <w:rPr>
          <w:rFonts w:eastAsiaTheme="minorEastAsia" w:hint="eastAsia"/>
          <w:lang w:eastAsia="zh-CN"/>
        </w:rPr>
        <w:t xml:space="preserve"> meeting, </w:t>
      </w:r>
      <w:r>
        <w:rPr>
          <w:rFonts w:eastAsiaTheme="minorEastAsia" w:hint="eastAsia"/>
          <w:lang w:val="en-US" w:eastAsia="zh-CN"/>
        </w:rPr>
        <w:t>a work assumption was given as following</w:t>
      </w:r>
      <w:r>
        <w:rPr>
          <w:rFonts w:eastAsiaTheme="minorEastAsia" w:hint="eastAsia"/>
          <w:lang w:eastAsia="zh-CN"/>
        </w:rPr>
        <w:t xml:space="preserve"> [</w:t>
      </w:r>
      <w:r>
        <w:rPr>
          <w:rFonts w:eastAsiaTheme="minorEastAsia" w:hint="eastAsia"/>
          <w:lang w:val="en-US" w:eastAsia="zh-CN"/>
        </w:rPr>
        <w:t>2</w:t>
      </w:r>
      <w:r>
        <w:rPr>
          <w:rFonts w:eastAsiaTheme="minorEastAsia" w:hint="eastAsia"/>
          <w:lang w:eastAsia="zh-CN"/>
        </w:rPr>
        <w:t>]:</w:t>
      </w:r>
    </w:p>
    <w:p w14:paraId="41111574" w14:textId="77777777" w:rsidR="00B22877" w:rsidRDefault="00DB3EAD">
      <w:pPr>
        <w:tabs>
          <w:tab w:val="left" w:pos="1440"/>
        </w:tabs>
        <w:spacing w:before="156"/>
        <w:rPr>
          <w:rFonts w:eastAsia="MS Mincho"/>
          <w:b/>
          <w:u w:val="single"/>
          <w:lang w:val="en-US" w:eastAsia="ja-JP"/>
        </w:rPr>
      </w:pPr>
      <w:r>
        <w:rPr>
          <w:rFonts w:eastAsia="MS Mincho" w:hint="eastAsia"/>
          <w:b/>
          <w:highlight w:val="darkYellow"/>
          <w:u w:val="single"/>
          <w:lang w:eastAsia="ja-JP"/>
        </w:rPr>
        <w:t>W</w:t>
      </w:r>
      <w:r>
        <w:rPr>
          <w:rFonts w:eastAsia="MS Mincho"/>
          <w:b/>
          <w:highlight w:val="darkYellow"/>
          <w:u w:val="single"/>
          <w:lang w:eastAsia="ja-JP"/>
        </w:rPr>
        <w:t>orking Assumption (may be revisited based on RAN4 response):</w:t>
      </w:r>
    </w:p>
    <w:p w14:paraId="4770DC4E" w14:textId="77777777" w:rsidR="00B22877" w:rsidRDefault="00DB3EAD">
      <w:pPr>
        <w:numPr>
          <w:ilvl w:val="0"/>
          <w:numId w:val="9"/>
        </w:numPr>
        <w:tabs>
          <w:tab w:val="left" w:pos="1440"/>
        </w:tabs>
        <w:spacing w:beforeLines="0" w:after="120" w:line="240" w:lineRule="auto"/>
        <w:ind w:hanging="294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For designing PSSCH, RAN1 assumes the use of two-port non-transparent transmit diversity</w:t>
      </w:r>
    </w:p>
    <w:p w14:paraId="4FC07C05" w14:textId="77777777" w:rsidR="00B22877" w:rsidRDefault="00DB3EAD">
      <w:pPr>
        <w:numPr>
          <w:ilvl w:val="1"/>
          <w:numId w:val="9"/>
        </w:numPr>
        <w:tabs>
          <w:tab w:val="left" w:pos="7254"/>
        </w:tabs>
        <w:spacing w:beforeLines="0" w:after="120" w:line="240" w:lineRule="auto"/>
        <w:ind w:hanging="306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 xml:space="preserve">The use of non-transparent transmit diversity is configured. </w:t>
      </w:r>
      <w:r>
        <w:rPr>
          <w:i/>
          <w:iCs/>
          <w:lang w:val="en-US" w:eastAsia="zh-CN"/>
        </w:rPr>
        <w:tab/>
      </w:r>
    </w:p>
    <w:p w14:paraId="2662A3EF" w14:textId="77777777" w:rsidR="00B22877" w:rsidRDefault="00DB3EAD">
      <w:pPr>
        <w:numPr>
          <w:ilvl w:val="1"/>
          <w:numId w:val="9"/>
        </w:numPr>
        <w:spacing w:beforeLines="0" w:after="120" w:line="240" w:lineRule="auto"/>
        <w:ind w:hanging="306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Details, including diversity scheme, are FFS</w:t>
      </w:r>
    </w:p>
    <w:p w14:paraId="3137D2AE" w14:textId="77777777" w:rsidR="00B22877" w:rsidRDefault="00DB3EAD">
      <w:pPr>
        <w:numPr>
          <w:ilvl w:val="1"/>
          <w:numId w:val="9"/>
        </w:numPr>
        <w:spacing w:beforeLines="0" w:after="120" w:line="240" w:lineRule="auto"/>
        <w:ind w:hanging="306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Support of transmission and/or reception up to UE capability</w:t>
      </w:r>
    </w:p>
    <w:p w14:paraId="459A224B" w14:textId="77777777" w:rsidR="00B22877" w:rsidRDefault="00DB3EAD">
      <w:pPr>
        <w:numPr>
          <w:ilvl w:val="2"/>
          <w:numId w:val="9"/>
        </w:numPr>
        <w:tabs>
          <w:tab w:val="left" w:pos="1440"/>
        </w:tabs>
        <w:spacing w:beforeLines="0" w:after="120" w:line="240" w:lineRule="auto"/>
        <w:ind w:hanging="357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Note: It is RAN1 understanding that requirements on capabilities can be set at regional level and are outside 3GPP scope</w:t>
      </w:r>
    </w:p>
    <w:p w14:paraId="45228338" w14:textId="77777777" w:rsidR="00B22877" w:rsidRDefault="00DB3EAD">
      <w:pPr>
        <w:numPr>
          <w:ilvl w:val="1"/>
          <w:numId w:val="9"/>
        </w:numPr>
        <w:spacing w:beforeLines="0" w:after="120" w:line="240" w:lineRule="auto"/>
        <w:ind w:hanging="306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Send LS to RAN4 to ask their opinion about when non-transparent scheme for transmit diversity is used by Rel-15 UEs:</w:t>
      </w:r>
    </w:p>
    <w:p w14:paraId="5810CB5E" w14:textId="77777777" w:rsidR="00B22877" w:rsidRDefault="00DB3EAD">
      <w:pPr>
        <w:numPr>
          <w:ilvl w:val="2"/>
          <w:numId w:val="9"/>
        </w:numPr>
        <w:tabs>
          <w:tab w:val="left" w:pos="1440"/>
        </w:tabs>
        <w:spacing w:beforeLines="0" w:after="120" w:line="240" w:lineRule="auto"/>
        <w:ind w:hanging="357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Impact on Rel-14 UEs of PSSCH-RSRP measurement accuracy</w:t>
      </w:r>
    </w:p>
    <w:p w14:paraId="1756AEB1" w14:textId="77777777" w:rsidR="00B22877" w:rsidRDefault="00DB3EAD">
      <w:pPr>
        <w:numPr>
          <w:ilvl w:val="2"/>
          <w:numId w:val="9"/>
        </w:numPr>
        <w:tabs>
          <w:tab w:val="left" w:pos="1440"/>
        </w:tabs>
        <w:spacing w:beforeLines="0" w:after="120" w:line="240" w:lineRule="auto"/>
        <w:ind w:hanging="357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MPR for Rel-15 UEs</w:t>
      </w:r>
    </w:p>
    <w:p w14:paraId="73787219" w14:textId="77777777" w:rsidR="00B22877" w:rsidRDefault="00DB3EAD">
      <w:pPr>
        <w:pStyle w:val="ListParagraph1"/>
        <w:numPr>
          <w:ilvl w:val="0"/>
          <w:numId w:val="9"/>
        </w:numPr>
        <w:tabs>
          <w:tab w:val="left" w:pos="1440"/>
        </w:tabs>
        <w:spacing w:beforeLines="0" w:after="120" w:line="240" w:lineRule="auto"/>
        <w:ind w:hanging="294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Non-transparent Transmit diversity is not used in the following cases:</w:t>
      </w:r>
    </w:p>
    <w:p w14:paraId="6EBE12F4" w14:textId="77777777" w:rsidR="00B22877" w:rsidRDefault="00DB3EAD">
      <w:pPr>
        <w:numPr>
          <w:ilvl w:val="1"/>
          <w:numId w:val="9"/>
        </w:numPr>
        <w:spacing w:beforeLines="0" w:after="120" w:line="240" w:lineRule="auto"/>
        <w:ind w:hanging="306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When communicating with Rel-14 UEs</w:t>
      </w:r>
    </w:p>
    <w:p w14:paraId="0CEA0DCF" w14:textId="77777777" w:rsidR="00B22877" w:rsidRDefault="00DB3EAD">
      <w:pPr>
        <w:numPr>
          <w:ilvl w:val="1"/>
          <w:numId w:val="9"/>
        </w:numPr>
        <w:spacing w:beforeLines="0" w:after="120" w:line="240" w:lineRule="auto"/>
        <w:ind w:hanging="306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When there is a high probability of resource collision with Rel-14 UEs</w:t>
      </w:r>
    </w:p>
    <w:p w14:paraId="0A2078B9" w14:textId="77777777" w:rsidR="00B22877" w:rsidRDefault="00DB3EAD">
      <w:pPr>
        <w:numPr>
          <w:ilvl w:val="0"/>
          <w:numId w:val="9"/>
        </w:numPr>
        <w:tabs>
          <w:tab w:val="left" w:pos="1440"/>
        </w:tabs>
        <w:spacing w:beforeLines="0" w:after="120" w:line="240" w:lineRule="auto"/>
        <w:ind w:hanging="294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eastAsia="ja-JP"/>
        </w:rPr>
        <w:lastRenderedPageBreak/>
        <w:t>Note: Some companies observe that the performance of MMSE-IRC receiver degrades when a non-transparent Transmit diversity scheme is used in interference limited scenarios with a dominant interferer</w:t>
      </w:r>
    </w:p>
    <w:p w14:paraId="1AC3FF5E" w14:textId="77777777" w:rsidR="00B22877" w:rsidRDefault="00DB3EAD">
      <w:pPr>
        <w:tabs>
          <w:tab w:val="left" w:pos="1440"/>
        </w:tabs>
        <w:spacing w:before="156"/>
        <w:rPr>
          <w:lang w:val="en-US" w:eastAsia="zh-CN"/>
        </w:rPr>
      </w:pPr>
      <w:r>
        <w:rPr>
          <w:rFonts w:hint="eastAsia"/>
          <w:lang w:val="en-US" w:eastAsia="zh-CN"/>
        </w:rPr>
        <w:t>At RAN1 #90bis</w:t>
      </w:r>
      <w:bookmarkEnd w:id="2"/>
      <w:r>
        <w:rPr>
          <w:rFonts w:hint="eastAsia"/>
          <w:lang w:val="en-US" w:eastAsia="zh-CN"/>
        </w:rPr>
        <w:t xml:space="preserve"> meeting, an agreement for PSCCH was achieved [3]:</w:t>
      </w:r>
    </w:p>
    <w:p w14:paraId="6C28686D" w14:textId="77777777" w:rsidR="00B22877" w:rsidRDefault="00DB3EAD">
      <w:pPr>
        <w:spacing w:before="156"/>
        <w:rPr>
          <w:rFonts w:eastAsia="Yu Mincho"/>
          <w:lang w:eastAsia="ja-JP"/>
        </w:rPr>
      </w:pPr>
      <w:r>
        <w:rPr>
          <w:rFonts w:eastAsia="Yu Mincho"/>
          <w:highlight w:val="green"/>
          <w:lang w:eastAsia="ja-JP"/>
        </w:rPr>
        <w:t>Agreement</w:t>
      </w:r>
    </w:p>
    <w:p w14:paraId="653B0F0A" w14:textId="77777777" w:rsidR="00B22877" w:rsidRDefault="00DB3EAD">
      <w:pPr>
        <w:numPr>
          <w:ilvl w:val="0"/>
          <w:numId w:val="10"/>
        </w:numPr>
        <w:tabs>
          <w:tab w:val="clear" w:pos="644"/>
          <w:tab w:val="left" w:pos="709"/>
        </w:tabs>
        <w:spacing w:before="156"/>
        <w:ind w:left="709" w:hanging="283"/>
        <w:rPr>
          <w:i/>
          <w:iCs/>
          <w:lang w:val="en-US"/>
        </w:rPr>
      </w:pPr>
      <w:r>
        <w:rPr>
          <w:i/>
          <w:iCs/>
        </w:rPr>
        <w:t>For PSCCH, small delay CDD can be used on PSCCH</w:t>
      </w:r>
    </w:p>
    <w:p w14:paraId="25BCCCC6" w14:textId="77777777" w:rsidR="00B22877" w:rsidRDefault="00DB3EAD">
      <w:pPr>
        <w:numPr>
          <w:ilvl w:val="1"/>
          <w:numId w:val="10"/>
        </w:numPr>
        <w:tabs>
          <w:tab w:val="clear" w:pos="1364"/>
        </w:tabs>
        <w:spacing w:before="156"/>
        <w:ind w:left="1418" w:hanging="284"/>
        <w:rPr>
          <w:i/>
          <w:iCs/>
          <w:lang w:val="en-US"/>
        </w:rPr>
      </w:pPr>
      <w:r>
        <w:rPr>
          <w:i/>
          <w:iCs/>
        </w:rPr>
        <w:t>FFS whether the cyclic delay value is specified or left for UE implementation</w:t>
      </w:r>
    </w:p>
    <w:p w14:paraId="57088F1C" w14:textId="77777777" w:rsidR="00B22877" w:rsidRDefault="00DB3EAD">
      <w:pPr>
        <w:tabs>
          <w:tab w:val="left" w:pos="1440"/>
        </w:tabs>
        <w:spacing w:before="156"/>
        <w:rPr>
          <w:lang w:val="en-US" w:eastAsia="zh-CN"/>
        </w:rPr>
      </w:pPr>
      <w:r>
        <w:rPr>
          <w:rFonts w:hint="eastAsia"/>
          <w:lang w:val="en-US" w:eastAsia="zh-CN"/>
        </w:rPr>
        <w:t>At RAN1 #91 meeting, the following was agreed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[4]:</w:t>
      </w:r>
    </w:p>
    <w:p w14:paraId="7E671470" w14:textId="77777777" w:rsidR="00B22877" w:rsidRDefault="00DB3EAD">
      <w:pPr>
        <w:spacing w:before="156"/>
        <w:rPr>
          <w:rFonts w:eastAsia="Yu Mincho"/>
          <w:lang w:eastAsia="ja-JP"/>
        </w:rPr>
      </w:pPr>
      <w:bookmarkStart w:id="3" w:name="OLE_LINK8"/>
      <w:r>
        <w:rPr>
          <w:rFonts w:eastAsia="Yu Mincho"/>
          <w:highlight w:val="green"/>
          <w:lang w:eastAsia="ja-JP"/>
        </w:rPr>
        <w:t>Agreement</w:t>
      </w:r>
    </w:p>
    <w:bookmarkEnd w:id="3"/>
    <w:p w14:paraId="538802C6" w14:textId="77777777" w:rsidR="00B22877" w:rsidRDefault="00DB3EAD">
      <w:pPr>
        <w:numPr>
          <w:ilvl w:val="0"/>
          <w:numId w:val="11"/>
        </w:numPr>
        <w:tabs>
          <w:tab w:val="clear" w:pos="644"/>
          <w:tab w:val="left" w:pos="709"/>
        </w:tabs>
        <w:spacing w:before="156"/>
        <w:ind w:left="709" w:hanging="283"/>
        <w:rPr>
          <w:rFonts w:eastAsia="Yu Mincho"/>
          <w:i/>
          <w:iCs/>
          <w:lang w:val="en-US" w:eastAsia="ja-JP"/>
        </w:rPr>
      </w:pPr>
      <w:r>
        <w:rPr>
          <w:rFonts w:eastAsia="Yu Mincho"/>
          <w:i/>
          <w:iCs/>
          <w:lang w:val="en-US" w:eastAsia="ja-JP"/>
        </w:rPr>
        <w:t xml:space="preserve">Assuming the previous WA of introducing non-transparent transmit diversity is confirmed, for two-port non-transparent transmit diversity for PSSCH, </w:t>
      </w:r>
      <w:proofErr w:type="spellStart"/>
      <w:r>
        <w:rPr>
          <w:rFonts w:eastAsia="Yu Mincho"/>
          <w:i/>
          <w:iCs/>
          <w:lang w:eastAsia="ja-JP"/>
        </w:rPr>
        <w:t>downselect</w:t>
      </w:r>
      <w:proofErr w:type="spellEnd"/>
      <w:r>
        <w:rPr>
          <w:rFonts w:eastAsia="Yu Mincho"/>
          <w:i/>
          <w:iCs/>
          <w:lang w:eastAsia="ja-JP"/>
        </w:rPr>
        <w:t xml:space="preserve"> option 1 as WA among the following candidate schemes </w:t>
      </w:r>
    </w:p>
    <w:p w14:paraId="23DF49F6" w14:textId="77777777" w:rsidR="00B22877" w:rsidRDefault="00DB3EAD">
      <w:pPr>
        <w:numPr>
          <w:ilvl w:val="1"/>
          <w:numId w:val="11"/>
        </w:numPr>
        <w:spacing w:before="156"/>
        <w:ind w:left="1418" w:hanging="284"/>
        <w:rPr>
          <w:rFonts w:eastAsia="Yu Mincho"/>
          <w:i/>
          <w:iCs/>
          <w:lang w:val="en-US" w:eastAsia="ja-JP"/>
        </w:rPr>
      </w:pPr>
      <w:r>
        <w:rPr>
          <w:rFonts w:eastAsia="Yu Mincho"/>
          <w:i/>
          <w:iCs/>
          <w:highlight w:val="darkYellow"/>
          <w:lang w:eastAsia="ja-JP"/>
        </w:rPr>
        <w:t>Working assumption:</w:t>
      </w:r>
      <w:r>
        <w:rPr>
          <w:rFonts w:eastAsia="Yu Mincho"/>
          <w:i/>
          <w:iCs/>
          <w:lang w:eastAsia="ja-JP"/>
        </w:rPr>
        <w:t xml:space="preserve"> Option 1: SFBC-based scheme (including PAPR preserving)</w:t>
      </w:r>
    </w:p>
    <w:p w14:paraId="482528A6" w14:textId="77777777" w:rsidR="00B22877" w:rsidRDefault="00DB3EAD">
      <w:pPr>
        <w:numPr>
          <w:ilvl w:val="2"/>
          <w:numId w:val="11"/>
        </w:numPr>
        <w:spacing w:before="156"/>
        <w:rPr>
          <w:rFonts w:eastAsia="Yu Mincho"/>
          <w:i/>
          <w:iCs/>
          <w:lang w:val="en-US" w:eastAsia="ja-JP"/>
        </w:rPr>
      </w:pPr>
      <w:r>
        <w:rPr>
          <w:rFonts w:eastAsia="Yu Mincho"/>
          <w:i/>
          <w:iCs/>
          <w:lang w:eastAsia="ja-JP"/>
        </w:rPr>
        <w:t xml:space="preserve">FFS whether to apply slot-level PVS </w:t>
      </w:r>
    </w:p>
    <w:p w14:paraId="549550AE" w14:textId="77777777" w:rsidR="00B22877" w:rsidRDefault="00DB3EAD">
      <w:pPr>
        <w:numPr>
          <w:ilvl w:val="1"/>
          <w:numId w:val="11"/>
        </w:numPr>
        <w:tabs>
          <w:tab w:val="clear" w:pos="1364"/>
          <w:tab w:val="left" w:pos="1418"/>
        </w:tabs>
        <w:spacing w:before="156"/>
        <w:ind w:left="1418" w:hanging="284"/>
        <w:rPr>
          <w:rFonts w:eastAsia="Yu Mincho"/>
          <w:i/>
          <w:iCs/>
          <w:lang w:val="en-US" w:eastAsia="ja-JP"/>
        </w:rPr>
      </w:pPr>
      <w:r>
        <w:rPr>
          <w:rFonts w:eastAsia="Yu Mincho"/>
          <w:i/>
          <w:iCs/>
          <w:lang w:eastAsia="ja-JP"/>
        </w:rPr>
        <w:t>Option 2: STBC-based (including half symbol)</w:t>
      </w:r>
    </w:p>
    <w:p w14:paraId="7F44FE05" w14:textId="77777777" w:rsidR="00B22877" w:rsidRDefault="00DB3EAD">
      <w:pPr>
        <w:spacing w:before="156"/>
        <w:rPr>
          <w:rFonts w:eastAsia="Yu Mincho"/>
          <w:i/>
          <w:iCs/>
          <w:lang w:eastAsia="ja-JP"/>
        </w:rPr>
      </w:pPr>
      <w:r>
        <w:rPr>
          <w:rFonts w:eastAsia="Yu Mincho" w:hint="eastAsia"/>
          <w:i/>
          <w:iCs/>
          <w:lang w:eastAsia="ja-JP"/>
        </w:rPr>
        <w:t>N</w:t>
      </w:r>
      <w:r>
        <w:rPr>
          <w:rFonts w:eastAsia="Yu Mincho"/>
          <w:i/>
          <w:iCs/>
          <w:lang w:eastAsia="ja-JP"/>
        </w:rPr>
        <w:t>ote: Companies are encouraged to perform evaluations for the above options</w:t>
      </w:r>
    </w:p>
    <w:p w14:paraId="14D20BB7" w14:textId="3B0C630A" w:rsidR="00B22877" w:rsidRDefault="00DB3EAD">
      <w:pPr>
        <w:tabs>
          <w:tab w:val="left" w:pos="1440"/>
        </w:tabs>
        <w:spacing w:before="156"/>
        <w:rPr>
          <w:lang w:val="en-US" w:eastAsia="zh-CN"/>
        </w:rPr>
      </w:pPr>
      <w:r>
        <w:rPr>
          <w:rFonts w:hint="eastAsia"/>
          <w:lang w:val="en-US" w:eastAsia="zh-CN"/>
        </w:rPr>
        <w:t>At RAN1 #9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 xml:space="preserve"> meeting, the following was agreed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[5]:</w:t>
      </w:r>
    </w:p>
    <w:p w14:paraId="591835BC" w14:textId="77777777" w:rsidR="00B22877" w:rsidRDefault="00DB3EAD">
      <w:pPr>
        <w:spacing w:before="156"/>
        <w:rPr>
          <w:rFonts w:eastAsia="Yu Mincho"/>
          <w:u w:val="single"/>
          <w:lang w:eastAsia="ja-JP"/>
        </w:rPr>
      </w:pPr>
      <w:r>
        <w:rPr>
          <w:rFonts w:eastAsia="Yu Mincho"/>
          <w:u w:val="single"/>
          <w:lang w:eastAsia="ja-JP"/>
        </w:rPr>
        <w:t>Conclusion</w:t>
      </w:r>
    </w:p>
    <w:p w14:paraId="10D2475D" w14:textId="77777777" w:rsidR="00B22877" w:rsidRDefault="00DB3EAD">
      <w:pPr>
        <w:numPr>
          <w:ilvl w:val="0"/>
          <w:numId w:val="12"/>
        </w:numPr>
        <w:spacing w:beforeLines="0" w:before="156" w:after="0" w:line="240" w:lineRule="auto"/>
        <w:ind w:left="709" w:hanging="283"/>
        <w:rPr>
          <w:i/>
          <w:lang w:eastAsia="zh-CN"/>
        </w:rPr>
      </w:pPr>
      <w:r>
        <w:rPr>
          <w:i/>
          <w:lang w:eastAsia="zh-CN"/>
        </w:rPr>
        <w:t xml:space="preserve">There is not consensus to confirm the working assumption to adopt non-transparent </w:t>
      </w:r>
      <w:proofErr w:type="spellStart"/>
      <w:r>
        <w:rPr>
          <w:i/>
          <w:lang w:eastAsia="zh-CN"/>
        </w:rPr>
        <w:t>tx</w:t>
      </w:r>
      <w:proofErr w:type="spellEnd"/>
      <w:r>
        <w:rPr>
          <w:i/>
          <w:lang w:eastAsia="zh-CN"/>
        </w:rPr>
        <w:t xml:space="preserve"> diversity, due to concerns on the impact on Rel-14 UEs with IRC receivers</w:t>
      </w:r>
    </w:p>
    <w:p w14:paraId="6E087AFF" w14:textId="77777777" w:rsidR="00B22877" w:rsidRDefault="00DB3EAD">
      <w:pPr>
        <w:numPr>
          <w:ilvl w:val="0"/>
          <w:numId w:val="12"/>
        </w:numPr>
        <w:spacing w:beforeLines="0" w:before="156" w:after="0" w:line="240" w:lineRule="auto"/>
        <w:ind w:left="709" w:hanging="283"/>
        <w:rPr>
          <w:i/>
          <w:lang w:eastAsia="zh-CN"/>
        </w:rPr>
      </w:pPr>
      <w:r>
        <w:rPr>
          <w:i/>
          <w:lang w:eastAsia="zh-CN"/>
        </w:rPr>
        <w:t xml:space="preserve">Can consider further at RAN1#92bis whether the same SD-CDD scheme as PSCCH can be applied to PSSCH. </w:t>
      </w:r>
    </w:p>
    <w:p w14:paraId="56637C06" w14:textId="77777777" w:rsidR="00B22877" w:rsidRDefault="00DB3EAD">
      <w:pPr>
        <w:numPr>
          <w:ilvl w:val="1"/>
          <w:numId w:val="13"/>
        </w:numPr>
        <w:spacing w:beforeLines="0" w:before="156" w:after="0" w:line="240" w:lineRule="auto"/>
        <w:ind w:left="1418" w:hanging="284"/>
        <w:rPr>
          <w:i/>
          <w:lang w:eastAsia="zh-CN"/>
        </w:rPr>
      </w:pPr>
      <w:r>
        <w:rPr>
          <w:i/>
          <w:lang w:eastAsia="zh-CN"/>
        </w:rPr>
        <w:t>FFS whether there is any spec impact (e.g. depending on choice of delay value(s))</w:t>
      </w:r>
    </w:p>
    <w:p w14:paraId="4199E7E4" w14:textId="77777777" w:rsidR="00B22877" w:rsidRDefault="00DB3EAD">
      <w:pPr>
        <w:numPr>
          <w:ilvl w:val="1"/>
          <w:numId w:val="13"/>
        </w:numPr>
        <w:spacing w:beforeLines="0" w:before="156" w:after="0" w:line="240" w:lineRule="auto"/>
        <w:ind w:left="1418" w:hanging="284"/>
        <w:rPr>
          <w:i/>
          <w:lang w:eastAsia="zh-CN"/>
        </w:rPr>
      </w:pPr>
      <w:r>
        <w:rPr>
          <w:i/>
          <w:lang w:eastAsia="zh-CN"/>
        </w:rPr>
        <w:t>Check CDD performance at different UE speeds</w:t>
      </w:r>
    </w:p>
    <w:p w14:paraId="4861FD61" w14:textId="77777777" w:rsidR="00B22877" w:rsidRDefault="00DB3EAD">
      <w:pPr>
        <w:numPr>
          <w:ilvl w:val="1"/>
          <w:numId w:val="13"/>
        </w:numPr>
        <w:spacing w:beforeLines="0" w:before="156" w:after="0" w:line="240" w:lineRule="auto"/>
        <w:ind w:left="1418" w:hanging="284"/>
        <w:rPr>
          <w:i/>
          <w:lang w:eastAsia="zh-CN"/>
        </w:rPr>
      </w:pPr>
      <w:r>
        <w:rPr>
          <w:i/>
          <w:lang w:eastAsia="zh-CN"/>
        </w:rPr>
        <w:t>Evaluations should use practical CFO estimation</w:t>
      </w:r>
    </w:p>
    <w:p w14:paraId="72424D20" w14:textId="77777777" w:rsidR="00B22877" w:rsidRDefault="00B22877">
      <w:pPr>
        <w:snapToGrid w:val="0"/>
        <w:spacing w:beforeLines="0" w:after="0" w:line="240" w:lineRule="auto"/>
        <w:jc w:val="both"/>
        <w:rPr>
          <w:rFonts w:eastAsiaTheme="minorEastAsia" w:cs="Arial"/>
          <w:lang w:eastAsia="zh-CN"/>
        </w:rPr>
      </w:pPr>
    </w:p>
    <w:p w14:paraId="7495AB20" w14:textId="77777777" w:rsidR="00B22877" w:rsidRDefault="00DB3EAD">
      <w:pPr>
        <w:snapToGrid w:val="0"/>
        <w:spacing w:before="156"/>
        <w:jc w:val="both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In this contribution,</w:t>
      </w:r>
      <w:r>
        <w:rPr>
          <w:rFonts w:eastAsiaTheme="minorEastAsia" w:cs="Arial" w:hint="eastAsia"/>
          <w:lang w:val="en-US" w:eastAsia="zh-CN"/>
        </w:rPr>
        <w:t xml:space="preserve"> firstly, the cyclic delay value of small delay </w:t>
      </w:r>
      <w:r>
        <w:rPr>
          <w:rFonts w:eastAsiaTheme="minorEastAsia" w:cs="Arial"/>
          <w:lang w:val="en-US" w:eastAsia="zh-CN"/>
        </w:rPr>
        <w:t xml:space="preserve">(SD) </w:t>
      </w:r>
      <w:r>
        <w:rPr>
          <w:rFonts w:eastAsiaTheme="minorEastAsia" w:cs="Arial" w:hint="eastAsia"/>
          <w:lang w:val="en-US" w:eastAsia="zh-CN"/>
        </w:rPr>
        <w:t>CDD for PSCCH is discussed, then</w:t>
      </w:r>
      <w:r>
        <w:rPr>
          <w:rFonts w:eastAsiaTheme="minorEastAsia" w:cs="Arial" w:hint="eastAsia"/>
          <w:lang w:eastAsia="zh-CN"/>
        </w:rPr>
        <w:t xml:space="preserve"> </w:t>
      </w:r>
      <w:r>
        <w:rPr>
          <w:rFonts w:eastAsiaTheme="minorEastAsia" w:cs="Arial" w:hint="eastAsia"/>
          <w:lang w:val="en-US" w:eastAsia="zh-CN"/>
        </w:rPr>
        <w:t xml:space="preserve">the impact on </w:t>
      </w:r>
      <w:r>
        <w:rPr>
          <w:rFonts w:eastAsiaTheme="minorEastAsia" w:cs="Arial"/>
          <w:lang w:val="en-US" w:eastAsia="zh-CN"/>
        </w:rPr>
        <w:t xml:space="preserve">the </w:t>
      </w:r>
      <w:r>
        <w:rPr>
          <w:rFonts w:eastAsiaTheme="minorEastAsia" w:cs="Arial" w:hint="eastAsia"/>
          <w:lang w:val="en-US" w:eastAsia="zh-CN"/>
        </w:rPr>
        <w:t xml:space="preserve">specification </w:t>
      </w:r>
      <w:r>
        <w:rPr>
          <w:rFonts w:eastAsiaTheme="minorEastAsia" w:cs="Arial"/>
          <w:lang w:val="en-US" w:eastAsia="zh-CN"/>
        </w:rPr>
        <w:t>for</w:t>
      </w:r>
      <w:r>
        <w:rPr>
          <w:rFonts w:eastAsiaTheme="minorEastAsia" w:cs="Arial" w:hint="eastAsia"/>
          <w:lang w:val="en-US" w:eastAsia="zh-CN"/>
        </w:rPr>
        <w:t xml:space="preserve"> introducing SD-CDD </w:t>
      </w:r>
      <w:r>
        <w:rPr>
          <w:rFonts w:eastAsiaTheme="minorEastAsia" w:cs="Arial" w:hint="eastAsia"/>
          <w:lang w:eastAsia="zh-CN"/>
        </w:rPr>
        <w:t xml:space="preserve">for </w:t>
      </w:r>
      <w:r>
        <w:rPr>
          <w:rFonts w:eastAsiaTheme="minorEastAsia" w:cs="Arial" w:hint="eastAsia"/>
          <w:lang w:val="en-US" w:eastAsia="zh-CN"/>
        </w:rPr>
        <w:t>PSSCH</w:t>
      </w:r>
      <w:r>
        <w:rPr>
          <w:rFonts w:eastAsiaTheme="minorEastAsia" w:cs="Arial" w:hint="eastAsia"/>
          <w:lang w:eastAsia="zh-CN"/>
        </w:rPr>
        <w:t xml:space="preserve"> </w:t>
      </w:r>
      <w:r>
        <w:rPr>
          <w:rFonts w:eastAsiaTheme="minorEastAsia" w:cs="Arial" w:hint="eastAsia"/>
          <w:lang w:val="en-US" w:eastAsia="zh-CN"/>
        </w:rPr>
        <w:t xml:space="preserve">is </w:t>
      </w:r>
      <w:r>
        <w:rPr>
          <w:rFonts w:eastAsiaTheme="minorEastAsia" w:cs="Arial"/>
          <w:lang w:eastAsia="zh-CN"/>
        </w:rPr>
        <w:t>analysed</w:t>
      </w:r>
      <w:r>
        <w:rPr>
          <w:rFonts w:eastAsiaTheme="minorEastAsia" w:cs="Arial" w:hint="eastAsia"/>
          <w:lang w:val="en-US" w:eastAsia="zh-CN"/>
        </w:rPr>
        <w:t>. Comprehensive consideration of normative work and performance of introducing SD-CDD</w:t>
      </w:r>
      <w:r>
        <w:rPr>
          <w:rFonts w:eastAsiaTheme="minorEastAsia" w:cs="Arial"/>
          <w:lang w:val="en-US" w:eastAsia="zh-CN"/>
        </w:rPr>
        <w:t xml:space="preserve"> and</w:t>
      </w:r>
      <w:r>
        <w:rPr>
          <w:rFonts w:eastAsiaTheme="minorEastAsia" w:cs="Arial" w:hint="eastAsia"/>
          <w:lang w:val="en-US" w:eastAsia="zh-CN"/>
        </w:rPr>
        <w:t xml:space="preserve"> some proposals are given.</w:t>
      </w:r>
    </w:p>
    <w:p w14:paraId="2CD2D70C" w14:textId="77777777" w:rsidR="00B22877" w:rsidRDefault="00DB3EAD">
      <w:pPr>
        <w:pStyle w:val="Heading1"/>
        <w:spacing w:before="156"/>
        <w:ind w:left="0"/>
        <w:rPr>
          <w:rFonts w:eastAsia="SimSun"/>
          <w:lang w:eastAsia="zh-CN"/>
        </w:rPr>
      </w:pPr>
      <w:r>
        <w:rPr>
          <w:rFonts w:eastAsiaTheme="minorEastAsia" w:cs="Arial"/>
          <w:lang w:val="en-US" w:eastAsia="zh-CN"/>
        </w:rPr>
        <w:t>T</w:t>
      </w:r>
      <w:r>
        <w:rPr>
          <w:rFonts w:eastAsiaTheme="minorEastAsia" w:cs="Arial" w:hint="eastAsia"/>
          <w:lang w:val="en-US" w:eastAsia="zh-CN"/>
        </w:rPr>
        <w:t>he cyclic delay value of small delay CDD for PSCCH</w:t>
      </w:r>
    </w:p>
    <w:p w14:paraId="2F90BAE8" w14:textId="77777777" w:rsidR="00B22877" w:rsidRDefault="00DB3EAD">
      <w:pPr>
        <w:spacing w:before="156"/>
        <w:rPr>
          <w:rFonts w:eastAsiaTheme="minorEastAsia" w:cs="Arial"/>
          <w:lang w:val="en-US" w:eastAsia="zh-CN"/>
        </w:rPr>
      </w:pPr>
      <w:r>
        <w:rPr>
          <w:rFonts w:eastAsiaTheme="minorEastAsia" w:cs="Arial" w:hint="eastAsia"/>
          <w:lang w:val="en-US" w:eastAsia="zh-CN"/>
        </w:rPr>
        <w:t xml:space="preserve">It is agreed </w:t>
      </w:r>
      <w:r>
        <w:rPr>
          <w:rFonts w:hint="eastAsia"/>
          <w:lang w:val="en-US" w:eastAsia="zh-CN"/>
        </w:rPr>
        <w:t xml:space="preserve">at RAN1 #90bis </w:t>
      </w:r>
      <w:r>
        <w:rPr>
          <w:rFonts w:eastAsiaTheme="minorEastAsia" w:cs="Arial" w:hint="eastAsia"/>
          <w:lang w:val="en-US" w:eastAsia="zh-CN"/>
        </w:rPr>
        <w:t xml:space="preserve">that </w:t>
      </w:r>
      <w:r>
        <w:rPr>
          <w:rFonts w:eastAsiaTheme="minorEastAsia" w:cs="Arial"/>
          <w:lang w:val="en-US" w:eastAsia="zh-CN"/>
        </w:rPr>
        <w:t xml:space="preserve">a transparent transmit diversity scheme, </w:t>
      </w:r>
      <w:r>
        <w:rPr>
          <w:rFonts w:eastAsiaTheme="minorEastAsia" w:cs="Arial" w:hint="eastAsia"/>
          <w:lang w:val="en-US" w:eastAsia="zh-CN"/>
        </w:rPr>
        <w:t>s</w:t>
      </w:r>
      <w:r>
        <w:rPr>
          <w:rFonts w:eastAsiaTheme="minorEastAsia" w:cs="Arial"/>
          <w:lang w:eastAsia="zh-CN"/>
        </w:rPr>
        <w:t>mall delay CDD can be used on PSCC</w:t>
      </w:r>
      <w:r>
        <w:rPr>
          <w:rFonts w:eastAsiaTheme="minorEastAsia" w:cs="Arial" w:hint="eastAsia"/>
          <w:lang w:val="en-US" w:eastAsia="zh-CN"/>
        </w:rPr>
        <w:t>H</w:t>
      </w:r>
      <w:r>
        <w:rPr>
          <w:rFonts w:eastAsiaTheme="minorEastAsia" w:cs="Arial"/>
          <w:lang w:val="en-US" w:eastAsia="zh-CN"/>
        </w:rPr>
        <w:t>, which means the receiver does not need to know anything about a ‘multi-antenna’ scheme used at the transmitter</w:t>
      </w:r>
      <w:r>
        <w:rPr>
          <w:rFonts w:eastAsiaTheme="minorEastAsia" w:cs="Arial" w:hint="eastAsia"/>
          <w:lang w:val="en-US" w:eastAsia="zh-CN"/>
        </w:rPr>
        <w:t xml:space="preserve">. </w:t>
      </w:r>
      <w:r>
        <w:rPr>
          <w:rFonts w:eastAsiaTheme="minorEastAsia" w:cs="Arial"/>
          <w:lang w:val="en-US" w:eastAsia="zh-CN"/>
        </w:rPr>
        <w:t xml:space="preserve">This scheme allows transmit diversity to be obtained by applying a cyclic delay to the transmitted signal. </w:t>
      </w:r>
      <w:r>
        <w:rPr>
          <w:rFonts w:eastAsiaTheme="minorEastAsia" w:cs="Arial" w:hint="eastAsia"/>
          <w:lang w:val="en-US" w:eastAsia="zh-CN"/>
        </w:rPr>
        <w:t xml:space="preserve">Considering the V2X communication scenarios, such as freeway, urban </w:t>
      </w:r>
      <w:bookmarkStart w:id="4" w:name="OLE_LINK6"/>
      <w:r>
        <w:rPr>
          <w:rFonts w:eastAsiaTheme="minorEastAsia" w:cs="Arial" w:hint="eastAsia"/>
          <w:lang w:val="en-US" w:eastAsia="zh-CN"/>
        </w:rPr>
        <w:t xml:space="preserve">scenarios </w:t>
      </w:r>
      <w:bookmarkEnd w:id="4"/>
      <w:r>
        <w:rPr>
          <w:rFonts w:eastAsiaTheme="minorEastAsia" w:cs="Arial"/>
          <w:lang w:val="en-US" w:eastAsia="zh-CN"/>
        </w:rPr>
        <w:t>with various speeds</w:t>
      </w:r>
      <w:r>
        <w:rPr>
          <w:rFonts w:eastAsiaTheme="minorEastAsia" w:cs="Arial" w:hint="eastAsia"/>
          <w:lang w:val="en-US" w:eastAsia="zh-CN"/>
        </w:rPr>
        <w:t xml:space="preserve">, small delay CDD for PSCCH </w:t>
      </w:r>
      <w:r>
        <w:rPr>
          <w:rFonts w:eastAsiaTheme="minorEastAsia" w:cs="Arial" w:hint="eastAsia"/>
          <w:lang w:val="en-US" w:eastAsia="zh-CN"/>
        </w:rPr>
        <w:lastRenderedPageBreak/>
        <w:t>should go well for all of these scenarios. In order to achieve th</w:t>
      </w:r>
      <w:r>
        <w:rPr>
          <w:rFonts w:eastAsiaTheme="minorEastAsia" w:cs="Arial"/>
          <w:lang w:val="en-US" w:eastAsia="zh-CN"/>
        </w:rPr>
        <w:t>is</w:t>
      </w:r>
      <w:r>
        <w:rPr>
          <w:rFonts w:eastAsiaTheme="minorEastAsia" w:cs="Arial" w:hint="eastAsia"/>
          <w:lang w:val="en-US" w:eastAsia="zh-CN"/>
        </w:rPr>
        <w:t xml:space="preserve"> goal, a range of cyclic delay value</w:t>
      </w:r>
      <w:r>
        <w:rPr>
          <w:rFonts w:eastAsiaTheme="minorEastAsia" w:cs="Arial"/>
          <w:lang w:val="en-US" w:eastAsia="zh-CN"/>
        </w:rPr>
        <w:t>s</w:t>
      </w:r>
      <w:r>
        <w:rPr>
          <w:rFonts w:eastAsiaTheme="minorEastAsia" w:cs="Arial" w:hint="eastAsia"/>
          <w:lang w:val="en-US" w:eastAsia="zh-CN"/>
        </w:rPr>
        <w:t xml:space="preserve"> may be compatible </w:t>
      </w:r>
      <w:r>
        <w:rPr>
          <w:rFonts w:eastAsiaTheme="minorEastAsia" w:cs="Arial"/>
          <w:lang w:val="en-US" w:eastAsia="zh-CN"/>
        </w:rPr>
        <w:t>for these</w:t>
      </w:r>
      <w:r>
        <w:rPr>
          <w:rFonts w:eastAsiaTheme="minorEastAsia" w:cs="Arial" w:hint="eastAsia"/>
          <w:lang w:val="en-US" w:eastAsia="zh-CN"/>
        </w:rPr>
        <w:t xml:space="preserve"> scenarios. Fortunately, an advantage of small delay CDD is </w:t>
      </w:r>
      <w:r>
        <w:rPr>
          <w:rFonts w:eastAsiaTheme="minorEastAsia" w:cs="Arial"/>
          <w:lang w:val="en-US" w:eastAsia="zh-CN"/>
        </w:rPr>
        <w:t xml:space="preserve">that </w:t>
      </w:r>
      <w:r>
        <w:rPr>
          <w:rFonts w:eastAsiaTheme="minorEastAsia" w:cs="Arial" w:hint="eastAsia"/>
          <w:lang w:val="en-US" w:eastAsia="zh-CN"/>
        </w:rPr>
        <w:t xml:space="preserve">this scheme is transparent to the receiver. </w:t>
      </w:r>
      <w:r>
        <w:rPr>
          <w:rFonts w:eastAsiaTheme="minorEastAsia" w:cs="Arial"/>
          <w:lang w:val="en-US" w:eastAsia="zh-CN"/>
        </w:rPr>
        <w:t>So,</w:t>
      </w:r>
      <w:r>
        <w:rPr>
          <w:rFonts w:eastAsiaTheme="minorEastAsia" w:cs="Arial" w:hint="eastAsia"/>
          <w:lang w:val="en-US" w:eastAsia="zh-CN"/>
        </w:rPr>
        <w:t xml:space="preserve"> </w:t>
      </w:r>
      <w:bookmarkStart w:id="5" w:name="OLE_LINK7"/>
      <w:r>
        <w:rPr>
          <w:rFonts w:eastAsiaTheme="minorEastAsia" w:cs="Arial" w:hint="eastAsia"/>
          <w:lang w:val="en-US" w:eastAsia="zh-CN"/>
        </w:rPr>
        <w:t xml:space="preserve">the cyclic delay value can be left </w:t>
      </w:r>
      <w:r>
        <w:rPr>
          <w:rFonts w:eastAsiaTheme="minorEastAsia" w:cs="Arial"/>
          <w:lang w:val="en-US" w:eastAsia="zh-CN"/>
        </w:rPr>
        <w:t>to</w:t>
      </w:r>
      <w:r>
        <w:rPr>
          <w:rFonts w:eastAsiaTheme="minorEastAsia" w:cs="Arial" w:hint="eastAsia"/>
          <w:lang w:val="en-US" w:eastAsia="zh-CN"/>
        </w:rPr>
        <w:t xml:space="preserve"> UE implementation.</w:t>
      </w:r>
      <w:bookmarkEnd w:id="5"/>
    </w:p>
    <w:p w14:paraId="5E5F1E10" w14:textId="7E95AE7C" w:rsidR="00B22877" w:rsidRDefault="00DB3EAD">
      <w:pPr>
        <w:spacing w:before="156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val="en-US" w:eastAsia="zh-CN"/>
        </w:rPr>
        <w:t xml:space="preserve">Proposal 1: The cyclic delay value of </w:t>
      </w:r>
      <w:r>
        <w:rPr>
          <w:rFonts w:eastAsiaTheme="minorEastAsia"/>
          <w:b/>
          <w:lang w:val="en-US" w:eastAsia="zh-CN"/>
        </w:rPr>
        <w:t>SD-</w:t>
      </w:r>
      <w:r>
        <w:rPr>
          <w:rFonts w:eastAsiaTheme="minorEastAsia" w:hint="eastAsia"/>
          <w:b/>
          <w:lang w:val="en-US" w:eastAsia="zh-CN"/>
        </w:rPr>
        <w:t>CDD for PSCCH can be left for UE implementation.</w:t>
      </w:r>
    </w:p>
    <w:p w14:paraId="0211261B" w14:textId="77777777" w:rsidR="00B22877" w:rsidRDefault="00DB3EAD">
      <w:pPr>
        <w:pStyle w:val="Heading1"/>
        <w:spacing w:before="156"/>
        <w:ind w:left="0"/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 xml:space="preserve">Candidate </w:t>
      </w:r>
      <w:r>
        <w:rPr>
          <w:rFonts w:eastAsia="SimSun" w:hint="eastAsia"/>
          <w:lang w:val="en-US" w:eastAsia="zh-CN"/>
        </w:rPr>
        <w:t>transmit d</w:t>
      </w:r>
      <w:r>
        <w:rPr>
          <w:rFonts w:eastAsia="SimSun"/>
          <w:lang w:val="en-US" w:eastAsia="zh-CN"/>
        </w:rPr>
        <w:t xml:space="preserve">iversity </w:t>
      </w:r>
      <w:r>
        <w:rPr>
          <w:rFonts w:eastAsia="SimSun" w:hint="eastAsia"/>
          <w:lang w:val="en-US" w:eastAsia="zh-CN"/>
        </w:rPr>
        <w:t>s</w:t>
      </w:r>
      <w:r>
        <w:rPr>
          <w:rFonts w:eastAsia="SimSun"/>
          <w:lang w:val="en-US" w:eastAsia="zh-CN"/>
        </w:rPr>
        <w:t>cheme</w:t>
      </w:r>
      <w:r>
        <w:rPr>
          <w:rFonts w:eastAsia="SimSun" w:hint="eastAsia"/>
          <w:lang w:val="en-US" w:eastAsia="zh-CN"/>
        </w:rPr>
        <w:t xml:space="preserve"> for PSSCH</w:t>
      </w:r>
    </w:p>
    <w:p w14:paraId="66EF8890" w14:textId="77777777" w:rsidR="00B22877" w:rsidRDefault="00DB3EAD">
      <w:pPr>
        <w:spacing w:before="156"/>
        <w:rPr>
          <w:rFonts w:eastAsiaTheme="minorEastAsia" w:cs="Arial"/>
          <w:lang w:val="en-US" w:eastAsia="zh-CN"/>
        </w:rPr>
      </w:pPr>
      <w:r>
        <w:rPr>
          <w:rFonts w:eastAsiaTheme="minorEastAsia" w:cs="Arial" w:hint="eastAsia"/>
          <w:lang w:val="en-US" w:eastAsia="zh-CN"/>
        </w:rPr>
        <w:t xml:space="preserve">After a long </w:t>
      </w:r>
      <w:r>
        <w:rPr>
          <w:rFonts w:eastAsiaTheme="minorEastAsia" w:cs="Arial"/>
          <w:lang w:val="en-US" w:eastAsia="zh-CN"/>
        </w:rPr>
        <w:t>debate at RAN1#92 meeting</w:t>
      </w:r>
      <w:r>
        <w:rPr>
          <w:rFonts w:eastAsiaTheme="minorEastAsia" w:cs="Arial" w:hint="eastAsia"/>
          <w:lang w:val="en-US" w:eastAsia="zh-CN"/>
        </w:rPr>
        <w:t xml:space="preserve">, </w:t>
      </w:r>
      <w:r>
        <w:rPr>
          <w:rFonts w:eastAsiaTheme="minorEastAsia" w:cs="Arial"/>
          <w:lang w:val="en-US" w:eastAsia="zh-CN"/>
        </w:rPr>
        <w:t>it was concluded that at RAN1#92bis we can consider further whether the same small delay cyclic delay diversity (SD-CDD) scheme as PSCCH can be applied to PSSCH.</w:t>
      </w:r>
      <w:r>
        <w:rPr>
          <w:rFonts w:eastAsiaTheme="minorEastAsia" w:cs="Arial" w:hint="eastAsia"/>
          <w:lang w:val="en-US" w:eastAsia="zh-CN"/>
        </w:rPr>
        <w:t xml:space="preserve"> </w:t>
      </w:r>
      <w:r>
        <w:rPr>
          <w:rFonts w:eastAsiaTheme="minorEastAsia" w:cs="Arial"/>
          <w:lang w:val="en-US" w:eastAsia="zh-CN"/>
        </w:rPr>
        <w:t>The SD-CDD scheme can be implemented by adding cyclic delay at antenna ports, as shown in Figure 1 (a). Each antenna port can be seen as a separated ray in space. This scheme is transparent for legacy UEs, and a small amount of normative work should be needed.</w:t>
      </w:r>
    </w:p>
    <w:p w14:paraId="0E56E358" w14:textId="77777777" w:rsidR="00B22877" w:rsidRDefault="00DB3EAD">
      <w:pPr>
        <w:spacing w:before="156"/>
        <w:jc w:val="center"/>
        <w:rPr>
          <w:lang w:eastAsia="zh-CN"/>
        </w:rPr>
      </w:pPr>
      <w:r>
        <w:object w:dxaOrig="6120" w:dyaOrig="2570" w14:anchorId="6CB6B0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pt;height:128pt" o:ole="">
            <v:imagedata r:id="rId9" o:title=""/>
          </v:shape>
          <o:OLEObject Type="Embed" ProgID="Visio.Drawing.11" ShapeID="_x0000_i1025" DrawAspect="Content" ObjectID="_1584528534" r:id="rId10"/>
        </w:object>
      </w:r>
    </w:p>
    <w:p w14:paraId="365C6815" w14:textId="77777777" w:rsidR="00B22877" w:rsidRDefault="00DB3EAD">
      <w:pPr>
        <w:spacing w:before="156"/>
        <w:jc w:val="center"/>
        <w:rPr>
          <w:lang w:val="en-US" w:eastAsia="zh-CN"/>
        </w:rPr>
      </w:pPr>
      <w:r>
        <w:rPr>
          <w:rFonts w:hint="eastAsia"/>
          <w:lang w:eastAsia="zh-CN"/>
        </w:rPr>
        <w:t>(</w:t>
      </w:r>
      <w:r>
        <w:rPr>
          <w:lang w:val="en-US" w:eastAsia="zh-CN"/>
        </w:rPr>
        <w:t>a</w:t>
      </w:r>
      <w:r>
        <w:rPr>
          <w:rFonts w:hint="eastAsia"/>
          <w:lang w:eastAsia="zh-CN"/>
        </w:rPr>
        <w:t xml:space="preserve">) </w:t>
      </w:r>
      <w:r>
        <w:rPr>
          <w:rFonts w:hint="eastAsia"/>
          <w:lang w:val="en-US" w:eastAsia="zh-CN"/>
        </w:rPr>
        <w:t xml:space="preserve">Small Delay </w:t>
      </w:r>
      <w:r>
        <w:rPr>
          <w:lang w:val="en-US"/>
        </w:rPr>
        <w:t>CDD</w:t>
      </w:r>
    </w:p>
    <w:p w14:paraId="1211C18D" w14:textId="77777777" w:rsidR="00B22877" w:rsidRDefault="00DB3EAD">
      <w:pPr>
        <w:pStyle w:val="Caption"/>
        <w:spacing w:before="156"/>
        <w:jc w:val="center"/>
        <w:rPr>
          <w:lang w:eastAsia="zh-CN"/>
        </w:rPr>
      </w:pPr>
      <w:bookmarkStart w:id="6" w:name="_Ref47816095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1</w:t>
      </w:r>
      <w:r>
        <w:fldChar w:fldCharType="end"/>
      </w:r>
      <w:bookmarkEnd w:id="6"/>
      <w:r>
        <w:t xml:space="preserve">: </w:t>
      </w:r>
      <w:r>
        <w:rPr>
          <w:lang w:eastAsia="zh-CN"/>
        </w:rPr>
        <w:t>Candidate TX Diversity Scheme</w:t>
      </w:r>
      <w:r>
        <w:t>s</w:t>
      </w:r>
      <w:r>
        <w:rPr>
          <w:rFonts w:hint="eastAsia"/>
          <w:lang w:eastAsia="zh-CN"/>
        </w:rPr>
        <w:t xml:space="preserve"> for PSSCH</w:t>
      </w:r>
    </w:p>
    <w:p w14:paraId="4E3B027B" w14:textId="3C09B7E9" w:rsidR="00B22877" w:rsidRDefault="00DB3EAD">
      <w:pPr>
        <w:spacing w:beforeLines="0" w:before="156" w:after="0" w:line="240" w:lineRule="auto"/>
        <w:rPr>
          <w:lang w:eastAsia="zh-CN"/>
        </w:rPr>
      </w:pPr>
      <w:r>
        <w:rPr>
          <w:rFonts w:eastAsiaTheme="minorEastAsia" w:cs="Arial"/>
          <w:lang w:val="en-US" w:eastAsia="zh-CN"/>
        </w:rPr>
        <w:t>At RAN1#92 meeting</w:t>
      </w:r>
      <w:r>
        <w:rPr>
          <w:rFonts w:eastAsiaTheme="minorEastAsia" w:cs="Arial" w:hint="eastAsia"/>
          <w:lang w:val="en-US" w:eastAsia="zh-CN"/>
        </w:rPr>
        <w:t xml:space="preserve">, </w:t>
      </w:r>
      <w:r>
        <w:rPr>
          <w:rFonts w:eastAsiaTheme="minorEastAsia" w:cs="Arial"/>
          <w:lang w:val="en-US" w:eastAsia="zh-CN"/>
        </w:rPr>
        <w:t xml:space="preserve">it was also concluded </w:t>
      </w:r>
      <w:r>
        <w:rPr>
          <w:lang w:eastAsia="zh-CN"/>
        </w:rPr>
        <w:t>that there is not consensus to confirm the working assumption to adopt non-transparent transmit diversity, due to concerns on the impact on Rel-14 UEs with IRC receivers. However, we would like to elaborate on the fact that the non-transparent transmit diversity scheme, space frequency block codes (SFBC) encoding is performed over adjacent sub-carriers, as shown in Figure 2 and this scheme have been shown in simulations results to has higher CM statistics (e.g., up to 0.5dB higher) than SD-CDD</w:t>
      </w:r>
      <w:r w:rsidR="00B02E53"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[6]</w:t>
      </w:r>
      <w:r>
        <w:rPr>
          <w:lang w:eastAsia="zh-CN"/>
        </w:rPr>
        <w:t>.</w:t>
      </w:r>
    </w:p>
    <w:p w14:paraId="48DB14BB" w14:textId="77777777" w:rsidR="00B22877" w:rsidRDefault="00DB3EAD">
      <w:pPr>
        <w:spacing w:before="156"/>
        <w:jc w:val="center"/>
        <w:rPr>
          <w:lang w:eastAsia="zh-CN"/>
        </w:rPr>
      </w:pPr>
      <w:r>
        <w:object w:dxaOrig="6900" w:dyaOrig="2700" w14:anchorId="37A52369">
          <v:shape id="_x0000_i1026" type="#_x0000_t75" style="width:345.5pt;height:135.5pt" o:ole="">
            <v:imagedata r:id="rId11" o:title=""/>
          </v:shape>
          <o:OLEObject Type="Embed" ProgID="Visio.Drawing.11" ShapeID="_x0000_i1026" DrawAspect="Content" ObjectID="_1584528535" r:id="rId12"/>
        </w:object>
      </w:r>
    </w:p>
    <w:p w14:paraId="17B720EE" w14:textId="77777777" w:rsidR="00B22877" w:rsidRDefault="00DB3EAD">
      <w:pPr>
        <w:spacing w:before="156"/>
        <w:jc w:val="center"/>
        <w:rPr>
          <w:b/>
          <w:lang w:val="en-US" w:eastAsia="zh-CN"/>
        </w:rPr>
      </w:pPr>
      <w:r>
        <w:rPr>
          <w:b/>
          <w:lang w:val="en-US" w:eastAsia="zh-CN"/>
        </w:rPr>
        <w:t>Figure 2: Non-transparent transmit diversity scheme SFBC</w:t>
      </w:r>
    </w:p>
    <w:p w14:paraId="6776F984" w14:textId="77777777" w:rsidR="00B22877" w:rsidRDefault="00DB3EAD">
      <w:pPr>
        <w:pStyle w:val="Heading1"/>
        <w:spacing w:before="156"/>
        <w:ind w:left="0"/>
        <w:rPr>
          <w:rFonts w:eastAsia="SimSun"/>
          <w:szCs w:val="22"/>
          <w:lang w:val="en-US" w:eastAsia="zh-CN"/>
        </w:rPr>
      </w:pPr>
      <w:r>
        <w:rPr>
          <w:rFonts w:eastAsia="SimSun" w:hint="eastAsia"/>
          <w:szCs w:val="22"/>
          <w:lang w:val="en-US" w:eastAsia="zh-CN"/>
        </w:rPr>
        <w:lastRenderedPageBreak/>
        <w:t>I</w:t>
      </w:r>
      <w:r>
        <w:rPr>
          <w:rFonts w:eastAsia="SimSun"/>
          <w:szCs w:val="22"/>
          <w:lang w:val="en-US" w:eastAsia="zh-CN"/>
        </w:rPr>
        <w:t>mpact</w:t>
      </w:r>
      <w:r>
        <w:rPr>
          <w:rFonts w:eastAsia="SimSun" w:hint="eastAsia"/>
          <w:szCs w:val="22"/>
          <w:lang w:val="en-US" w:eastAsia="zh-CN"/>
        </w:rPr>
        <w:t xml:space="preserve"> on specification </w:t>
      </w:r>
    </w:p>
    <w:p w14:paraId="5A4F197D" w14:textId="77777777" w:rsidR="00B22877" w:rsidRDefault="00DB3EAD">
      <w:pPr>
        <w:pStyle w:val="Heading2"/>
        <w:spacing w:before="156"/>
        <w:ind w:left="0" w:right="200"/>
        <w:rPr>
          <w:rFonts w:eastAsiaTheme="minorEastAsia"/>
          <w:szCs w:val="22"/>
          <w:lang w:val="en-US" w:eastAsia="zh-CN"/>
        </w:rPr>
      </w:pPr>
      <w:r>
        <w:rPr>
          <w:rFonts w:eastAsiaTheme="minorEastAsia" w:hint="eastAsia"/>
          <w:szCs w:val="22"/>
          <w:lang w:val="en-US" w:eastAsia="zh-CN"/>
        </w:rPr>
        <w:t>Impact by SD-CDD</w:t>
      </w:r>
    </w:p>
    <w:p w14:paraId="2791B6C4" w14:textId="77777777" w:rsidR="00B22877" w:rsidRDefault="00DB3EAD">
      <w:pPr>
        <w:spacing w:before="156"/>
        <w:rPr>
          <w:lang w:val="en-US" w:eastAsia="zh-CN"/>
        </w:rPr>
      </w:pPr>
      <w:bookmarkStart w:id="7" w:name="OLE_LINK12"/>
      <w:r>
        <w:rPr>
          <w:rFonts w:hint="eastAsia"/>
          <w:lang w:val="en-US" w:eastAsia="zh-CN"/>
        </w:rPr>
        <w:t>Assuming SD-CDD is</w:t>
      </w:r>
      <w:bookmarkEnd w:id="7"/>
      <w:r>
        <w:rPr>
          <w:rFonts w:hint="eastAsia"/>
          <w:lang w:val="en-US" w:eastAsia="zh-CN"/>
        </w:rPr>
        <w:t xml:space="preserve"> used as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transmit diversity scheme of PSSCH, the only impact on specification is whether to specific the cyclic delay value or </w:t>
      </w:r>
      <w:r>
        <w:rPr>
          <w:lang w:val="en-US" w:eastAsia="zh-CN"/>
        </w:rPr>
        <w:t>leave it</w:t>
      </w:r>
      <w:r>
        <w:rPr>
          <w:rFonts w:hint="eastAsia"/>
          <w:lang w:val="en-US" w:eastAsia="zh-CN"/>
        </w:rPr>
        <w:t xml:space="preserve"> for UE implementation. </w:t>
      </w:r>
    </w:p>
    <w:p w14:paraId="1C1D3554" w14:textId="77777777" w:rsidR="00B22877" w:rsidRDefault="00DB3EAD">
      <w:pPr>
        <w:spacing w:before="156"/>
        <w:rPr>
          <w:rFonts w:eastAsiaTheme="minorEastAsia" w:cs="Arial"/>
          <w:lang w:val="en-US" w:eastAsia="zh-CN"/>
        </w:rPr>
      </w:pPr>
      <w:r>
        <w:rPr>
          <w:rFonts w:eastAsiaTheme="minorEastAsia" w:cs="Arial"/>
          <w:lang w:val="en-US" w:eastAsia="zh-CN"/>
        </w:rPr>
        <w:t>Based on</w:t>
      </w:r>
      <w:r>
        <w:rPr>
          <w:rFonts w:eastAsiaTheme="minorEastAsia" w:cs="Arial" w:hint="eastAsia"/>
          <w:lang w:val="en-US" w:eastAsia="zh-CN"/>
        </w:rPr>
        <w:t xml:space="preserve"> the same concern as </w:t>
      </w:r>
      <w:r>
        <w:rPr>
          <w:rFonts w:eastAsiaTheme="minorEastAsia" w:cs="Arial"/>
          <w:lang w:val="en-US" w:eastAsia="zh-CN"/>
        </w:rPr>
        <w:t xml:space="preserve">with </w:t>
      </w:r>
      <w:r>
        <w:rPr>
          <w:rFonts w:eastAsiaTheme="minorEastAsia" w:cs="Arial" w:hint="eastAsia"/>
          <w:lang w:val="en-US" w:eastAsia="zh-CN"/>
        </w:rPr>
        <w:t>PSCCH</w:t>
      </w:r>
      <w:r>
        <w:rPr>
          <w:rFonts w:eastAsiaTheme="minorEastAsia" w:cs="Arial"/>
          <w:lang w:val="en-US" w:eastAsia="zh-CN"/>
        </w:rPr>
        <w:t xml:space="preserve"> and</w:t>
      </w:r>
      <w:r>
        <w:rPr>
          <w:rFonts w:eastAsiaTheme="minorEastAsia" w:cs="Arial" w:hint="eastAsia"/>
          <w:lang w:val="en-US" w:eastAsia="zh-CN"/>
        </w:rPr>
        <w:t xml:space="preserve"> </w:t>
      </w:r>
      <w:r>
        <w:rPr>
          <w:rFonts w:eastAsiaTheme="minorEastAsia" w:cs="Arial"/>
          <w:lang w:val="en-US" w:eastAsia="zh-CN"/>
        </w:rPr>
        <w:t xml:space="preserve">considering </w:t>
      </w:r>
      <w:r>
        <w:rPr>
          <w:rFonts w:eastAsiaTheme="minorEastAsia" w:cs="Arial" w:hint="eastAsia"/>
          <w:lang w:val="en-US" w:eastAsia="zh-CN"/>
        </w:rPr>
        <w:t xml:space="preserve">all of </w:t>
      </w:r>
      <w:r>
        <w:rPr>
          <w:rFonts w:eastAsiaTheme="minorEastAsia" w:cs="Arial"/>
          <w:lang w:val="en-US" w:eastAsia="zh-CN"/>
        </w:rPr>
        <w:t xml:space="preserve">the </w:t>
      </w:r>
      <w:r>
        <w:rPr>
          <w:rFonts w:eastAsiaTheme="minorEastAsia" w:cs="Arial" w:hint="eastAsia"/>
          <w:lang w:val="en-US" w:eastAsia="zh-CN"/>
        </w:rPr>
        <w:t xml:space="preserve">V2X communication scenarios, such as freeway, urban scenarios </w:t>
      </w:r>
      <w:r>
        <w:rPr>
          <w:rFonts w:eastAsiaTheme="minorEastAsia" w:cs="Arial"/>
          <w:lang w:val="en-US" w:eastAsia="zh-CN"/>
        </w:rPr>
        <w:t>with various speeds</w:t>
      </w:r>
      <w:r>
        <w:rPr>
          <w:rFonts w:eastAsiaTheme="minorEastAsia" w:cs="Arial" w:hint="eastAsia"/>
          <w:lang w:val="en-US" w:eastAsia="zh-CN"/>
        </w:rPr>
        <w:t>, the cyclic delay value</w:t>
      </w:r>
      <w:r>
        <w:rPr>
          <w:rFonts w:eastAsiaTheme="minorEastAsia" w:cs="Arial"/>
          <w:lang w:val="en-US" w:eastAsia="zh-CN"/>
        </w:rPr>
        <w:t>s</w:t>
      </w:r>
      <w:r>
        <w:rPr>
          <w:rFonts w:eastAsiaTheme="minorEastAsia" w:cs="Arial" w:hint="eastAsia"/>
          <w:lang w:val="en-US" w:eastAsia="zh-CN"/>
        </w:rPr>
        <w:t xml:space="preserve"> may be </w:t>
      </w:r>
      <w:r>
        <w:rPr>
          <w:rFonts w:eastAsiaTheme="minorEastAsia" w:cs="Arial"/>
          <w:lang w:val="en-US" w:eastAsia="zh-CN"/>
        </w:rPr>
        <w:t>various</w:t>
      </w:r>
      <w:r>
        <w:rPr>
          <w:rFonts w:eastAsiaTheme="minorEastAsia" w:cs="Arial" w:hint="eastAsia"/>
          <w:lang w:val="en-US" w:eastAsia="zh-CN"/>
        </w:rPr>
        <w:t xml:space="preserve"> </w:t>
      </w:r>
      <w:r>
        <w:rPr>
          <w:rFonts w:eastAsiaTheme="minorEastAsia" w:cs="Arial"/>
          <w:lang w:val="en-US" w:eastAsia="zh-CN"/>
        </w:rPr>
        <w:t>depending on the V2X communication</w:t>
      </w:r>
      <w:r>
        <w:rPr>
          <w:rFonts w:eastAsiaTheme="minorEastAsia" w:cs="Arial" w:hint="eastAsia"/>
          <w:lang w:val="en-US" w:eastAsia="zh-CN"/>
        </w:rPr>
        <w:t xml:space="preserve"> scenarios. Fortunately, SD-CDD is transparent to the receiver. </w:t>
      </w:r>
      <w:r>
        <w:rPr>
          <w:rFonts w:eastAsiaTheme="minorEastAsia" w:cs="Arial"/>
          <w:lang w:val="en-US" w:eastAsia="zh-CN"/>
        </w:rPr>
        <w:t>So,</w:t>
      </w:r>
      <w:r>
        <w:rPr>
          <w:rFonts w:eastAsiaTheme="minorEastAsia" w:cs="Arial" w:hint="eastAsia"/>
          <w:lang w:val="en-US" w:eastAsia="zh-CN"/>
        </w:rPr>
        <w:t xml:space="preserve"> the cyclic delay value can be left for UE implementation</w:t>
      </w:r>
      <w:r>
        <w:rPr>
          <w:rFonts w:eastAsiaTheme="minorEastAsia" w:cs="Arial"/>
          <w:lang w:val="en-US" w:eastAsia="zh-CN"/>
        </w:rPr>
        <w:t>, meaning do not specify cyclic delay values</w:t>
      </w:r>
      <w:r>
        <w:rPr>
          <w:rFonts w:eastAsiaTheme="minorEastAsia" w:cs="Arial" w:hint="eastAsia"/>
          <w:lang w:val="en-US" w:eastAsia="zh-CN"/>
        </w:rPr>
        <w:t>.</w:t>
      </w:r>
    </w:p>
    <w:p w14:paraId="27938CDE" w14:textId="1B4495A7" w:rsidR="00B22877" w:rsidRDefault="00DB3EAD">
      <w:pPr>
        <w:spacing w:before="156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2</w:t>
      </w:r>
      <w:r>
        <w:rPr>
          <w:rFonts w:eastAsiaTheme="minorEastAsia" w:hint="eastAsia"/>
          <w:b/>
          <w:lang w:val="en-US" w:eastAsia="zh-CN"/>
        </w:rPr>
        <w:t>: Assuming SD-CDD is applied, the cyclic delay value of SD-CDD for PSSCH can be left for UE implementation.</w:t>
      </w:r>
    </w:p>
    <w:p w14:paraId="628FE0B6" w14:textId="312DD8E6" w:rsidR="00B22877" w:rsidRDefault="00DB3EAD">
      <w:pPr>
        <w:pStyle w:val="Heading1"/>
        <w:spacing w:before="156"/>
        <w:ind w:left="0"/>
        <w:rPr>
          <w:rFonts w:eastAsia="SimSun"/>
          <w:szCs w:val="22"/>
          <w:lang w:val="en-US" w:eastAsia="zh-CN"/>
        </w:rPr>
      </w:pPr>
      <w:r>
        <w:rPr>
          <w:rFonts w:eastAsia="SimSun" w:hint="eastAsia"/>
          <w:szCs w:val="22"/>
          <w:lang w:val="en-US" w:eastAsia="zh-CN"/>
        </w:rPr>
        <w:t>SD-CDD</w:t>
      </w:r>
      <w:r>
        <w:rPr>
          <w:rFonts w:eastAsia="SimSun"/>
          <w:szCs w:val="22"/>
          <w:lang w:val="en-US" w:eastAsia="zh-CN"/>
        </w:rPr>
        <w:t xml:space="preserve"> performance at different speed</w:t>
      </w:r>
    </w:p>
    <w:p w14:paraId="44AC8B92" w14:textId="3E9D93B6" w:rsidR="00B22877" w:rsidRDefault="00DB3EAD">
      <w:pPr>
        <w:spacing w:before="156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From the simulation results in [7], the performance of </w:t>
      </w:r>
      <w:r>
        <w:rPr>
          <w:rFonts w:eastAsiaTheme="minorEastAsia"/>
          <w:lang w:val="en-US" w:eastAsia="zh-CN"/>
        </w:rPr>
        <w:t xml:space="preserve">the transparent transmit diversity SD-CDD scheme is evaluated in various speed cases </w:t>
      </w:r>
      <w:r w:rsidR="007C1DB9">
        <w:rPr>
          <w:rFonts w:eastAsiaTheme="minorEastAsia"/>
          <w:lang w:val="en-US" w:eastAsia="zh-CN"/>
        </w:rPr>
        <w:t>of</w:t>
      </w:r>
      <w:r w:rsidR="00C27925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140km/h, 60km/h, </w:t>
      </w:r>
      <w:r w:rsidR="007C1DB9">
        <w:rPr>
          <w:rFonts w:eastAsiaTheme="minorEastAsia"/>
          <w:lang w:val="en-US" w:eastAsia="zh-CN"/>
        </w:rPr>
        <w:t xml:space="preserve">and </w:t>
      </w:r>
      <w:r>
        <w:rPr>
          <w:rFonts w:eastAsiaTheme="minorEastAsia"/>
          <w:lang w:val="en-US" w:eastAsia="zh-CN"/>
        </w:rPr>
        <w:t>15km</w:t>
      </w:r>
      <w:r w:rsidR="00F667F0">
        <w:rPr>
          <w:rFonts w:eastAsiaTheme="minorEastAsia"/>
          <w:lang w:val="en-US" w:eastAsia="zh-CN"/>
        </w:rPr>
        <w:t>/h</w:t>
      </w:r>
      <w:r>
        <w:rPr>
          <w:rFonts w:eastAsiaTheme="minorEastAsia"/>
          <w:lang w:val="en-US" w:eastAsia="zh-CN"/>
        </w:rPr>
        <w:t xml:space="preserve"> </w:t>
      </w:r>
      <w:r w:rsidR="007C1DB9">
        <w:rPr>
          <w:rFonts w:eastAsiaTheme="minorEastAsia"/>
          <w:lang w:val="en-US" w:eastAsia="zh-CN"/>
        </w:rPr>
        <w:t>and</w:t>
      </w:r>
      <w:r>
        <w:rPr>
          <w:rFonts w:eastAsiaTheme="minorEastAsia"/>
          <w:lang w:val="en-US" w:eastAsia="zh-CN"/>
        </w:rPr>
        <w:t xml:space="preserve"> </w:t>
      </w:r>
      <w:r w:rsidR="00B02E53">
        <w:rPr>
          <w:rFonts w:eastAsiaTheme="minorEastAsia"/>
          <w:lang w:val="en-US" w:eastAsia="zh-CN"/>
        </w:rPr>
        <w:t>compared</w:t>
      </w:r>
      <w:r>
        <w:rPr>
          <w:rFonts w:eastAsiaTheme="minorEastAsia"/>
          <w:lang w:val="en-US" w:eastAsia="zh-CN"/>
        </w:rPr>
        <w:t xml:space="preserve"> to </w:t>
      </w:r>
      <w:r w:rsidR="007C1DB9">
        <w:rPr>
          <w:rFonts w:eastAsiaTheme="minorEastAsia"/>
          <w:lang w:val="en-US" w:eastAsia="zh-CN"/>
        </w:rPr>
        <w:t>other</w:t>
      </w:r>
      <w:r>
        <w:rPr>
          <w:rFonts w:eastAsiaTheme="minorEastAsia"/>
          <w:lang w:val="en-US" w:eastAsia="zh-CN"/>
        </w:rPr>
        <w:t xml:space="preserve"> transmit diversity schemes</w:t>
      </w:r>
      <w:r>
        <w:rPr>
          <w:rFonts w:eastAsiaTheme="minorEastAsia" w:hint="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As a comparison of performance, the results showed that the performance of SD-CDD have </w:t>
      </w:r>
      <w:r>
        <w:rPr>
          <w:rFonts w:eastAsiaTheme="minorEastAsia" w:hint="eastAsia"/>
          <w:lang w:val="en-US" w:eastAsia="zh-CN"/>
        </w:rPr>
        <w:t>certain</w:t>
      </w:r>
      <w:r>
        <w:rPr>
          <w:rFonts w:eastAsiaTheme="minorEastAsia"/>
          <w:lang w:val="en-US" w:eastAsia="zh-CN"/>
        </w:rPr>
        <w:t xml:space="preserve"> gain in </w:t>
      </w:r>
      <w:r>
        <w:rPr>
          <w:rFonts w:eastAsiaTheme="minorEastAsia" w:hint="eastAsia"/>
          <w:lang w:val="en-US" w:eastAsia="zh-CN"/>
        </w:rPr>
        <w:t>some low</w:t>
      </w:r>
      <w:r>
        <w:rPr>
          <w:rFonts w:eastAsiaTheme="minorEastAsia"/>
          <w:lang w:val="en-US" w:eastAsia="zh-CN"/>
        </w:rPr>
        <w:t xml:space="preserve"> speed cases compared to legacy Rel-14. More details on the analysis is provided in Table 1.</w:t>
      </w:r>
      <w:r>
        <w:rPr>
          <w:rFonts w:eastAsiaTheme="minorEastAsia" w:hint="eastAsia"/>
          <w:lang w:val="en-US" w:eastAsia="zh-CN"/>
        </w:rPr>
        <w:t xml:space="preserve"> </w:t>
      </w:r>
    </w:p>
    <w:p w14:paraId="2A7337A2" w14:textId="77777777" w:rsidR="00B22877" w:rsidRPr="007C1DB9" w:rsidRDefault="00DB3EAD" w:rsidP="007C1DB9">
      <w:pPr>
        <w:spacing w:before="156" w:after="0"/>
        <w:jc w:val="center"/>
        <w:rPr>
          <w:rFonts w:eastAsiaTheme="minorEastAsia"/>
          <w:b/>
          <w:lang w:val="en-US" w:eastAsia="zh-CN"/>
        </w:rPr>
      </w:pPr>
      <w:r w:rsidRPr="007C1DB9">
        <w:rPr>
          <w:rFonts w:eastAsiaTheme="minorEastAsia" w:hint="eastAsia"/>
          <w:b/>
          <w:lang w:val="en-US" w:eastAsia="zh-CN"/>
        </w:rPr>
        <w:t xml:space="preserve">Table 1: The </w:t>
      </w:r>
      <w:r w:rsidRPr="007C1DB9">
        <w:rPr>
          <w:rFonts w:eastAsiaTheme="minorEastAsia"/>
          <w:b/>
          <w:lang w:val="en-US" w:eastAsia="zh-CN"/>
        </w:rPr>
        <w:t>SD-CDD performance</w:t>
      </w:r>
    </w:p>
    <w:tbl>
      <w:tblPr>
        <w:tblStyle w:val="TableGrid"/>
        <w:tblW w:w="8359" w:type="dxa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2471"/>
        <w:gridCol w:w="1782"/>
        <w:gridCol w:w="1843"/>
      </w:tblGrid>
      <w:tr w:rsidR="00B22877" w14:paraId="6190FA95" w14:textId="77777777" w:rsidTr="003B6ED3">
        <w:trPr>
          <w:jc w:val="center"/>
        </w:trPr>
        <w:tc>
          <w:tcPr>
            <w:tcW w:w="2263" w:type="dxa"/>
            <w:shd w:val="clear" w:color="auto" w:fill="C7D9F1" w:themeFill="text2" w:themeFillTint="32"/>
          </w:tcPr>
          <w:p w14:paraId="212A024B" w14:textId="77777777" w:rsidR="00B22877" w:rsidRPr="003B6ED3" w:rsidRDefault="00DB3EAD">
            <w:pPr>
              <w:spacing w:beforeLines="0" w:after="0" w:line="240" w:lineRule="auto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3B6ED3">
              <w:rPr>
                <w:rFonts w:ascii="Arial" w:eastAsiaTheme="minorEastAsia" w:hAnsi="Arial" w:cs="Arial"/>
                <w:b/>
                <w:bCs/>
                <w:sz w:val="18"/>
                <w:szCs w:val="18"/>
                <w:lang w:val="en-US" w:eastAsia="zh-CN"/>
              </w:rPr>
              <w:t xml:space="preserve">Candidate </w:t>
            </w:r>
            <w:proofErr w:type="spellStart"/>
            <w:r w:rsidRPr="003B6ED3">
              <w:rPr>
                <w:rFonts w:ascii="Arial" w:eastAsiaTheme="minorEastAsia" w:hAnsi="Arial" w:cs="Arial"/>
                <w:b/>
                <w:bCs/>
                <w:sz w:val="18"/>
                <w:szCs w:val="18"/>
                <w:lang w:val="en-US" w:eastAsia="zh-CN"/>
              </w:rPr>
              <w:t>TxD</w:t>
            </w:r>
            <w:proofErr w:type="spellEnd"/>
            <w:r w:rsidRPr="003B6ED3">
              <w:rPr>
                <w:rFonts w:ascii="Arial" w:eastAsiaTheme="minorEastAsia" w:hAnsi="Arial" w:cs="Arial"/>
                <w:b/>
                <w:bCs/>
                <w:sz w:val="18"/>
                <w:szCs w:val="18"/>
                <w:lang w:val="en-US" w:eastAsia="zh-CN"/>
              </w:rPr>
              <w:t xml:space="preserve"> schemes for PSSCH</w:t>
            </w:r>
          </w:p>
        </w:tc>
        <w:tc>
          <w:tcPr>
            <w:tcW w:w="2471" w:type="dxa"/>
            <w:shd w:val="clear" w:color="auto" w:fill="C7D9F1" w:themeFill="text2" w:themeFillTint="32"/>
          </w:tcPr>
          <w:p w14:paraId="63A6B2D0" w14:textId="77777777" w:rsidR="00B22877" w:rsidRPr="003B6ED3" w:rsidRDefault="00DB3EAD">
            <w:pPr>
              <w:spacing w:beforeLines="0" w:after="0" w:line="240" w:lineRule="auto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3B6ED3">
              <w:rPr>
                <w:rFonts w:ascii="Arial" w:eastAsiaTheme="minorEastAsia" w:hAnsi="Arial" w:cs="Arial"/>
                <w:b/>
                <w:bCs/>
                <w:sz w:val="18"/>
                <w:szCs w:val="18"/>
                <w:lang w:val="en-US" w:eastAsia="zh-CN"/>
              </w:rPr>
              <w:t>Performance</w:t>
            </w:r>
          </w:p>
          <w:p w14:paraId="0D26BEEA" w14:textId="77777777" w:rsidR="00B22877" w:rsidRPr="003B6ED3" w:rsidRDefault="00B22877">
            <w:pPr>
              <w:spacing w:beforeLines="0" w:after="0" w:line="240" w:lineRule="auto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782" w:type="dxa"/>
            <w:shd w:val="clear" w:color="auto" w:fill="C7D9F1" w:themeFill="text2" w:themeFillTint="32"/>
          </w:tcPr>
          <w:p w14:paraId="2276D952" w14:textId="77777777" w:rsidR="00B22877" w:rsidRPr="003B6ED3" w:rsidRDefault="00DB3EAD">
            <w:pPr>
              <w:spacing w:beforeLines="0" w:after="0" w:line="240" w:lineRule="auto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3B6ED3">
              <w:rPr>
                <w:rFonts w:ascii="Arial" w:eastAsiaTheme="minorEastAsia" w:hAnsi="Arial" w:cs="Arial"/>
                <w:b/>
                <w:bCs/>
                <w:sz w:val="18"/>
                <w:szCs w:val="18"/>
                <w:lang w:val="en-US" w:eastAsia="zh-CN"/>
              </w:rPr>
              <w:t>Impact on Rel-14</w:t>
            </w:r>
          </w:p>
        </w:tc>
        <w:tc>
          <w:tcPr>
            <w:tcW w:w="1843" w:type="dxa"/>
            <w:shd w:val="clear" w:color="auto" w:fill="C7D9F1" w:themeFill="text2" w:themeFillTint="32"/>
          </w:tcPr>
          <w:p w14:paraId="447BEF1D" w14:textId="77777777" w:rsidR="00B22877" w:rsidRPr="003B6ED3" w:rsidRDefault="00DB3EAD">
            <w:pPr>
              <w:spacing w:beforeLines="0"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6ED3">
              <w:rPr>
                <w:rFonts w:ascii="Arial" w:eastAsiaTheme="minorEastAsia" w:hAnsi="Arial" w:cs="Arial"/>
                <w:b/>
                <w:bCs/>
                <w:sz w:val="18"/>
                <w:szCs w:val="18"/>
                <w:lang w:val="en-US" w:eastAsia="zh-CN"/>
              </w:rPr>
              <w:t>Impact on spec</w:t>
            </w:r>
          </w:p>
        </w:tc>
      </w:tr>
      <w:tr w:rsidR="00B22877" w14:paraId="168E7862" w14:textId="77777777" w:rsidTr="007C1DB9">
        <w:trPr>
          <w:trHeight w:val="1866"/>
          <w:jc w:val="center"/>
        </w:trPr>
        <w:tc>
          <w:tcPr>
            <w:tcW w:w="2263" w:type="dxa"/>
          </w:tcPr>
          <w:p w14:paraId="11EA182C" w14:textId="77777777" w:rsidR="00B22877" w:rsidRPr="003B6ED3" w:rsidRDefault="00DB3EAD">
            <w:pPr>
              <w:spacing w:beforeLines="0" w:after="0" w:line="240" w:lineRule="auto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lang w:val="en-US" w:eastAsia="zh-CN"/>
              </w:rPr>
            </w:pPr>
            <w:r w:rsidRPr="003B6ED3">
              <w:rPr>
                <w:rFonts w:ascii="Arial" w:eastAsiaTheme="minorEastAsia" w:hAnsi="Arial" w:cs="Arial"/>
                <w:bCs/>
                <w:sz w:val="18"/>
                <w:szCs w:val="18"/>
                <w:lang w:val="en-US" w:eastAsia="zh-CN"/>
              </w:rPr>
              <w:t>SD-CDD</w:t>
            </w:r>
          </w:p>
        </w:tc>
        <w:tc>
          <w:tcPr>
            <w:tcW w:w="2471" w:type="dxa"/>
          </w:tcPr>
          <w:p w14:paraId="5CAE14FE" w14:textId="1F38E4B5" w:rsidR="00B22877" w:rsidRPr="007C1DB9" w:rsidRDefault="00DB3EAD" w:rsidP="007C1DB9">
            <w:pPr>
              <w:pStyle w:val="ListParagraph"/>
              <w:numPr>
                <w:ilvl w:val="0"/>
                <w:numId w:val="15"/>
              </w:numPr>
              <w:spacing w:beforeLines="0" w:before="156" w:after="0" w:line="240" w:lineRule="auto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7C1DB9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For low mobility scenario, the relative gain from using SD-CDD </w:t>
            </w:r>
            <w:r w:rsidR="007C1DB9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is</w:t>
            </w:r>
            <w:r w:rsidR="00F667F0" w:rsidRPr="007C1DB9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7C1DB9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2dB</w:t>
            </w:r>
          </w:p>
          <w:p w14:paraId="1D683947" w14:textId="6B8C115F" w:rsidR="00B22877" w:rsidRPr="007C1DB9" w:rsidRDefault="00DB3EAD" w:rsidP="007C1DB9">
            <w:pPr>
              <w:pStyle w:val="ListParagraph"/>
              <w:numPr>
                <w:ilvl w:val="0"/>
                <w:numId w:val="15"/>
              </w:numPr>
              <w:spacing w:beforeLines="0" w:before="156" w:after="0" w:line="240" w:lineRule="auto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7C1DB9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For high mobility scenario, the relative gain from using SD-CDD </w:t>
            </w:r>
            <w:r w:rsidR="007C1DB9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is</w:t>
            </w:r>
            <w:r w:rsidRPr="007C1DB9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1dB</w:t>
            </w:r>
          </w:p>
        </w:tc>
        <w:tc>
          <w:tcPr>
            <w:tcW w:w="1782" w:type="dxa"/>
          </w:tcPr>
          <w:p w14:paraId="426A2CF0" w14:textId="77777777" w:rsidR="00B22877" w:rsidRPr="003B6ED3" w:rsidRDefault="00DB3EAD">
            <w:pPr>
              <w:spacing w:beforeLines="0"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3B6ED3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843" w:type="dxa"/>
          </w:tcPr>
          <w:p w14:paraId="7E4ACC59" w14:textId="77777777" w:rsidR="00B22877" w:rsidRPr="003B6ED3" w:rsidRDefault="00DB3EAD">
            <w:pPr>
              <w:spacing w:beforeLines="0"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6ED3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Small amount of normative work</w:t>
            </w:r>
          </w:p>
        </w:tc>
      </w:tr>
    </w:tbl>
    <w:p w14:paraId="72ACF96D" w14:textId="77777777" w:rsidR="00B22877" w:rsidRDefault="00B22877">
      <w:pPr>
        <w:spacing w:before="156"/>
        <w:rPr>
          <w:rFonts w:eastAsiaTheme="minorEastAsia"/>
          <w:b/>
          <w:lang w:val="en-US" w:eastAsia="zh-CN"/>
        </w:rPr>
      </w:pPr>
    </w:p>
    <w:p w14:paraId="70E9C2C8" w14:textId="1B4913F7" w:rsidR="00B22877" w:rsidRDefault="00DB3EAD">
      <w:pPr>
        <w:spacing w:before="156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Observation 1: The performance of SD-CDD have certain gain in some low speed cases compared to legacy Rel-14.</w:t>
      </w:r>
    </w:p>
    <w:p w14:paraId="52E259FB" w14:textId="77777777" w:rsidR="00B22877" w:rsidRDefault="00DB3EAD">
      <w:pPr>
        <w:spacing w:before="156"/>
        <w:rPr>
          <w:rFonts w:eastAsiaTheme="minorEastAsia"/>
          <w:sz w:val="21"/>
          <w:szCs w:val="22"/>
          <w:lang w:eastAsia="zh-CN"/>
        </w:rPr>
      </w:pPr>
      <w:r>
        <w:rPr>
          <w:lang w:val="en-US"/>
        </w:rPr>
        <w:t>Based on the analysis provided in this contribution</w:t>
      </w:r>
      <w:r>
        <w:rPr>
          <w:rFonts w:eastAsiaTheme="minorEastAsia" w:hint="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 xml:space="preserve">we clearly see the benefit of using the same SD-CDD scheme as PSCCH to be applied to PSSCH. </w:t>
      </w:r>
    </w:p>
    <w:p w14:paraId="50A2DE9B" w14:textId="77777777" w:rsidR="00B22877" w:rsidRDefault="00DB3EAD">
      <w:pPr>
        <w:pStyle w:val="BodyText"/>
        <w:spacing w:before="156" w:after="240"/>
        <w:jc w:val="both"/>
        <w:rPr>
          <w:rFonts w:eastAsiaTheme="minorEastAsia"/>
          <w:b/>
          <w:sz w:val="21"/>
          <w:szCs w:val="22"/>
          <w:lang w:val="en-US" w:eastAsia="zh-CN"/>
        </w:rPr>
      </w:pPr>
      <w:r>
        <w:rPr>
          <w:rFonts w:eastAsiaTheme="minorEastAsia" w:hint="eastAsia"/>
          <w:b/>
          <w:sz w:val="21"/>
          <w:szCs w:val="22"/>
          <w:lang w:val="en-US" w:eastAsia="zh-CN"/>
        </w:rPr>
        <w:t xml:space="preserve">Proposal </w:t>
      </w:r>
      <w:r>
        <w:rPr>
          <w:rFonts w:eastAsiaTheme="minorEastAsia"/>
          <w:b/>
          <w:sz w:val="21"/>
          <w:szCs w:val="22"/>
          <w:lang w:val="en-US" w:eastAsia="zh-CN"/>
        </w:rPr>
        <w:t>3</w:t>
      </w:r>
      <w:r>
        <w:rPr>
          <w:rFonts w:eastAsiaTheme="minorEastAsia" w:hint="eastAsia"/>
          <w:b/>
          <w:sz w:val="21"/>
          <w:szCs w:val="22"/>
          <w:lang w:val="en-US" w:eastAsia="zh-CN"/>
        </w:rPr>
        <w:t xml:space="preserve">: The same SD-CDD scheme as PSCCH can be applied to PSSCH. </w:t>
      </w:r>
    </w:p>
    <w:p w14:paraId="1342B3C8" w14:textId="77777777" w:rsidR="00B22877" w:rsidRDefault="00DB3EAD">
      <w:pPr>
        <w:pStyle w:val="Heading1"/>
        <w:spacing w:before="156"/>
        <w:ind w:left="0"/>
        <w:rPr>
          <w:rFonts w:eastAsia="SimSun"/>
          <w:lang w:eastAsia="zh-CN"/>
        </w:rPr>
      </w:pPr>
      <w:bookmarkStart w:id="8" w:name="OLE_LINK1"/>
      <w:bookmarkStart w:id="9" w:name="OLE_LINK2"/>
      <w:r>
        <w:rPr>
          <w:rFonts w:eastAsia="SimSun" w:hint="eastAsia"/>
          <w:lang w:eastAsia="zh-CN"/>
        </w:rPr>
        <w:lastRenderedPageBreak/>
        <w:t>Conclusion</w:t>
      </w:r>
    </w:p>
    <w:p w14:paraId="00F7C079" w14:textId="0CD58B5E" w:rsidR="00B22877" w:rsidRDefault="00DB3EAD">
      <w:pPr>
        <w:snapToGrid w:val="0"/>
        <w:spacing w:before="156"/>
        <w:jc w:val="both"/>
        <w:rPr>
          <w:rFonts w:eastAsiaTheme="minorEastAsia" w:cs="Arial"/>
          <w:lang w:eastAsia="zh-CN"/>
        </w:rPr>
      </w:pPr>
      <w:r>
        <w:rPr>
          <w:rFonts w:cs="Arial" w:hint="eastAsia"/>
          <w:lang w:eastAsia="zh-CN"/>
        </w:rPr>
        <w:t xml:space="preserve">In this </w:t>
      </w:r>
      <w:r>
        <w:rPr>
          <w:rFonts w:eastAsiaTheme="minorEastAsia" w:cs="Arial" w:hint="eastAsia"/>
          <w:lang w:eastAsia="zh-CN"/>
        </w:rPr>
        <w:t>paper</w:t>
      </w:r>
      <w:r>
        <w:rPr>
          <w:rFonts w:cs="Arial" w:hint="eastAsia"/>
          <w:lang w:eastAsia="zh-CN"/>
        </w:rPr>
        <w:t>,</w:t>
      </w:r>
      <w:r>
        <w:rPr>
          <w:rFonts w:eastAsiaTheme="minorEastAsia" w:cs="Arial" w:hint="eastAsia"/>
          <w:lang w:eastAsia="zh-CN"/>
        </w:rPr>
        <w:t xml:space="preserve"> </w:t>
      </w:r>
      <w:r>
        <w:rPr>
          <w:rFonts w:eastAsiaTheme="minorEastAsia" w:cs="Arial" w:hint="eastAsia"/>
          <w:lang w:val="en-US" w:eastAsia="zh-CN"/>
        </w:rPr>
        <w:t xml:space="preserve">the cyclic delay value of small delay CDD for PSCCH is discussed, </w:t>
      </w:r>
      <w:r>
        <w:rPr>
          <w:rFonts w:eastAsiaTheme="minorEastAsia" w:cs="Arial" w:hint="eastAsia"/>
          <w:lang w:eastAsia="zh-CN"/>
        </w:rPr>
        <w:t xml:space="preserve">the </w:t>
      </w:r>
      <w:r>
        <w:rPr>
          <w:rFonts w:eastAsiaTheme="minorEastAsia" w:cs="Arial"/>
          <w:lang w:eastAsia="zh-CN"/>
        </w:rPr>
        <w:t>candidate</w:t>
      </w:r>
      <w:r>
        <w:rPr>
          <w:rFonts w:eastAsiaTheme="minorEastAsia" w:cs="Arial" w:hint="eastAsia"/>
          <w:lang w:eastAsia="zh-CN"/>
        </w:rPr>
        <w:t xml:space="preserve"> </w:t>
      </w:r>
      <w:proofErr w:type="spellStart"/>
      <w:r>
        <w:rPr>
          <w:rFonts w:eastAsiaTheme="minorEastAsia" w:cs="Arial" w:hint="eastAsia"/>
          <w:lang w:val="en-US" w:eastAsia="zh-CN"/>
        </w:rPr>
        <w:t>TxD</w:t>
      </w:r>
      <w:proofErr w:type="spellEnd"/>
      <w:r>
        <w:rPr>
          <w:rFonts w:eastAsiaTheme="minorEastAsia" w:cs="Arial" w:hint="eastAsia"/>
          <w:lang w:val="en-US" w:eastAsia="zh-CN"/>
        </w:rPr>
        <w:t xml:space="preserve"> </w:t>
      </w:r>
      <w:r>
        <w:rPr>
          <w:rFonts w:eastAsiaTheme="minorEastAsia" w:cs="Arial" w:hint="eastAsia"/>
          <w:lang w:eastAsia="zh-CN"/>
        </w:rPr>
        <w:t xml:space="preserve">scheme for </w:t>
      </w:r>
      <w:r>
        <w:rPr>
          <w:rFonts w:eastAsiaTheme="minorEastAsia" w:cs="Arial" w:hint="eastAsia"/>
          <w:lang w:val="en-US" w:eastAsia="zh-CN"/>
        </w:rPr>
        <w:t>PSSCH</w:t>
      </w:r>
      <w:r>
        <w:rPr>
          <w:rFonts w:eastAsiaTheme="minorEastAsia" w:cs="Arial" w:hint="eastAsia"/>
          <w:lang w:eastAsia="zh-CN"/>
        </w:rPr>
        <w:t xml:space="preserve"> </w:t>
      </w:r>
      <w:r>
        <w:rPr>
          <w:rFonts w:eastAsiaTheme="minorEastAsia" w:cs="Arial"/>
          <w:lang w:eastAsia="zh-CN"/>
        </w:rPr>
        <w:t>is</w:t>
      </w:r>
      <w:r>
        <w:rPr>
          <w:rFonts w:eastAsiaTheme="minorEastAsia" w:cs="Arial" w:hint="eastAsia"/>
          <w:lang w:eastAsia="zh-CN"/>
        </w:rPr>
        <w:t xml:space="preserve"> </w:t>
      </w:r>
      <w:r>
        <w:rPr>
          <w:rFonts w:eastAsiaTheme="minorEastAsia" w:cs="Arial"/>
          <w:lang w:eastAsia="zh-CN"/>
        </w:rPr>
        <w:t>analysed</w:t>
      </w:r>
      <w:r>
        <w:rPr>
          <w:rFonts w:eastAsiaTheme="minorEastAsia" w:cs="Arial" w:hint="eastAsia"/>
          <w:lang w:eastAsia="zh-CN"/>
        </w:rPr>
        <w:t xml:space="preserve">, </w:t>
      </w:r>
      <w:r>
        <w:rPr>
          <w:rFonts w:eastAsiaTheme="minorEastAsia" w:cs="Arial"/>
          <w:lang w:eastAsia="zh-CN"/>
        </w:rPr>
        <w:t xml:space="preserve">and </w:t>
      </w:r>
      <w:r>
        <w:rPr>
          <w:rFonts w:eastAsiaTheme="minorEastAsia" w:cs="Arial" w:hint="eastAsia"/>
          <w:lang w:eastAsia="zh-CN"/>
        </w:rPr>
        <w:t xml:space="preserve">the following </w:t>
      </w:r>
      <w:r w:rsidR="007C1DB9">
        <w:rPr>
          <w:rFonts w:eastAsiaTheme="minorEastAsia" w:cs="Arial"/>
          <w:lang w:eastAsia="zh-CN"/>
        </w:rPr>
        <w:t xml:space="preserve">observation and </w:t>
      </w:r>
      <w:r>
        <w:rPr>
          <w:rFonts w:eastAsiaTheme="minorEastAsia" w:cs="Arial" w:hint="eastAsia"/>
          <w:lang w:val="en-US" w:eastAsia="zh-CN"/>
        </w:rPr>
        <w:t xml:space="preserve">proposals </w:t>
      </w:r>
      <w:r>
        <w:rPr>
          <w:rFonts w:eastAsiaTheme="minorEastAsia" w:cs="Arial" w:hint="eastAsia"/>
          <w:lang w:eastAsia="zh-CN"/>
        </w:rPr>
        <w:t>are given:</w:t>
      </w:r>
    </w:p>
    <w:p w14:paraId="3B9F9A01" w14:textId="77777777" w:rsidR="00B22877" w:rsidRDefault="00DB3EAD">
      <w:pPr>
        <w:spacing w:before="156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Proposal 1: The cyclic delay value of </w:t>
      </w:r>
      <w:r>
        <w:rPr>
          <w:rFonts w:eastAsiaTheme="minorEastAsia"/>
          <w:b/>
          <w:lang w:val="en-US" w:eastAsia="zh-CN"/>
        </w:rPr>
        <w:t>SD-</w:t>
      </w:r>
      <w:r>
        <w:rPr>
          <w:rFonts w:eastAsiaTheme="minorEastAsia" w:hint="eastAsia"/>
          <w:b/>
          <w:lang w:val="en-US" w:eastAsia="zh-CN"/>
        </w:rPr>
        <w:t>CDD for PSCCH can be left for UE implementation.</w:t>
      </w:r>
    </w:p>
    <w:p w14:paraId="74E3ED1B" w14:textId="77777777" w:rsidR="00B22877" w:rsidRDefault="00DB3EAD">
      <w:pPr>
        <w:spacing w:before="156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2: </w:t>
      </w:r>
      <w:r>
        <w:rPr>
          <w:rFonts w:eastAsiaTheme="minorEastAsia"/>
          <w:b/>
          <w:lang w:val="en-US" w:eastAsia="zh-CN"/>
        </w:rPr>
        <w:t>T</w:t>
      </w:r>
      <w:r>
        <w:rPr>
          <w:rFonts w:eastAsiaTheme="minorEastAsia" w:hint="eastAsia"/>
          <w:b/>
          <w:lang w:val="en-US" w:eastAsia="zh-CN"/>
        </w:rPr>
        <w:t>he cyclic delay value of SD-CDD for PSSCH can be left for UE implementation.</w:t>
      </w:r>
    </w:p>
    <w:p w14:paraId="670C1AD2" w14:textId="77777777" w:rsidR="00B22877" w:rsidRDefault="00DB3EAD">
      <w:pPr>
        <w:spacing w:before="156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Observation 1: The performance of SD-CDD have significant gain in various speed cases compared to legacy Rel-14.</w:t>
      </w:r>
    </w:p>
    <w:p w14:paraId="566DC76D" w14:textId="77777777" w:rsidR="00B22877" w:rsidRDefault="00DB3EAD">
      <w:pPr>
        <w:pStyle w:val="BodyText"/>
        <w:spacing w:before="156" w:after="240"/>
        <w:jc w:val="both"/>
        <w:rPr>
          <w:rFonts w:eastAsiaTheme="minorEastAsia"/>
          <w:b/>
          <w:sz w:val="21"/>
          <w:szCs w:val="22"/>
          <w:lang w:val="en-US" w:eastAsia="zh-CN"/>
        </w:rPr>
      </w:pPr>
      <w:r>
        <w:rPr>
          <w:rFonts w:eastAsiaTheme="minorEastAsia" w:hint="eastAsia"/>
          <w:b/>
          <w:sz w:val="21"/>
          <w:szCs w:val="22"/>
          <w:lang w:val="en-US" w:eastAsia="zh-CN"/>
        </w:rPr>
        <w:t xml:space="preserve">Proposal </w:t>
      </w:r>
      <w:r>
        <w:rPr>
          <w:rFonts w:eastAsiaTheme="minorEastAsia"/>
          <w:b/>
          <w:sz w:val="21"/>
          <w:szCs w:val="22"/>
          <w:lang w:val="en-US" w:eastAsia="zh-CN"/>
        </w:rPr>
        <w:t>3</w:t>
      </w:r>
      <w:r>
        <w:rPr>
          <w:rFonts w:eastAsiaTheme="minorEastAsia" w:hint="eastAsia"/>
          <w:b/>
          <w:sz w:val="21"/>
          <w:szCs w:val="22"/>
          <w:lang w:val="en-US" w:eastAsia="zh-CN"/>
        </w:rPr>
        <w:t xml:space="preserve">: The same SD-CDD scheme as PSCCH can be applied to PSSCH. </w:t>
      </w:r>
    </w:p>
    <w:p w14:paraId="4C8871F8" w14:textId="77777777" w:rsidR="00B22877" w:rsidRDefault="00DB3EAD">
      <w:pPr>
        <w:pStyle w:val="Heading1"/>
        <w:spacing w:before="156"/>
        <w:ind w:left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Reference</w:t>
      </w:r>
      <w:r>
        <w:rPr>
          <w:rFonts w:eastAsia="SimSun"/>
          <w:lang w:eastAsia="zh-CN"/>
        </w:rPr>
        <w:t>s</w:t>
      </w:r>
    </w:p>
    <w:p w14:paraId="29891AFA" w14:textId="77777777" w:rsidR="00B22877" w:rsidRPr="00F56300" w:rsidRDefault="00DB3EAD">
      <w:pPr>
        <w:widowControl w:val="0"/>
        <w:numPr>
          <w:ilvl w:val="0"/>
          <w:numId w:val="14"/>
        </w:numPr>
        <w:spacing w:before="156" w:after="120"/>
        <w:rPr>
          <w:iCs/>
          <w:lang w:val="en-US" w:eastAsia="zh-CN"/>
        </w:rPr>
      </w:pPr>
      <w:bookmarkStart w:id="10" w:name="_Ref478083160"/>
      <w:r w:rsidRPr="00F56300">
        <w:rPr>
          <w:iCs/>
          <w:lang w:val="en-US"/>
        </w:rPr>
        <w:t xml:space="preserve">RP-170798, “New WID on 3GPP V2X Phase 2”, </w:t>
      </w:r>
      <w:r w:rsidRPr="00F56300">
        <w:rPr>
          <w:rFonts w:hint="eastAsia"/>
          <w:iCs/>
          <w:lang w:val="en-US" w:eastAsia="zh-CN"/>
        </w:rPr>
        <w:t>RAN #75</w:t>
      </w:r>
      <w:r w:rsidRPr="00F56300">
        <w:rPr>
          <w:iCs/>
          <w:lang w:val="en-US"/>
        </w:rPr>
        <w:t>, March, 2017</w:t>
      </w:r>
      <w:r w:rsidRPr="00F56300">
        <w:rPr>
          <w:rFonts w:hint="eastAsia"/>
          <w:iCs/>
          <w:lang w:val="en-US" w:eastAsia="zh-CN"/>
        </w:rPr>
        <w:t>, Huawei</w:t>
      </w:r>
      <w:r w:rsidRPr="00F56300">
        <w:rPr>
          <w:iCs/>
          <w:lang w:val="en-US" w:eastAsia="zh-CN"/>
        </w:rPr>
        <w:t>,</w:t>
      </w:r>
      <w:r w:rsidRPr="00F56300">
        <w:rPr>
          <w:rFonts w:hint="eastAsia"/>
          <w:iCs/>
          <w:lang w:val="en-US" w:eastAsia="zh-CN"/>
        </w:rPr>
        <w:t xml:space="preserve"> CATT, </w:t>
      </w:r>
      <w:r w:rsidRPr="00F56300">
        <w:rPr>
          <w:iCs/>
          <w:lang w:val="en-US" w:eastAsia="zh-CN"/>
        </w:rPr>
        <w:t>LG Electronics</w:t>
      </w:r>
      <w:r w:rsidRPr="00F56300">
        <w:rPr>
          <w:rFonts w:hint="eastAsia"/>
          <w:iCs/>
          <w:lang w:val="en-US" w:eastAsia="zh-CN"/>
        </w:rPr>
        <w:t xml:space="preserve">, </w:t>
      </w:r>
      <w:proofErr w:type="spellStart"/>
      <w:r w:rsidRPr="00F56300">
        <w:rPr>
          <w:rFonts w:hint="eastAsia"/>
          <w:iCs/>
          <w:lang w:val="en-US" w:eastAsia="zh-CN"/>
        </w:rPr>
        <w:t>HiSilicon</w:t>
      </w:r>
      <w:proofErr w:type="spellEnd"/>
      <w:r w:rsidRPr="00F56300">
        <w:rPr>
          <w:rFonts w:hint="eastAsia"/>
          <w:iCs/>
          <w:lang w:val="en-US" w:eastAsia="zh-CN"/>
        </w:rPr>
        <w:t xml:space="preserve">, </w:t>
      </w:r>
      <w:r w:rsidRPr="00F56300">
        <w:rPr>
          <w:iCs/>
          <w:lang w:val="en-US" w:eastAsia="zh-CN"/>
        </w:rPr>
        <w:t>China Unicom</w:t>
      </w:r>
      <w:bookmarkEnd w:id="10"/>
    </w:p>
    <w:p w14:paraId="0BDCA12B" w14:textId="77777777" w:rsidR="00B22877" w:rsidRPr="00F56300" w:rsidRDefault="00DB3EAD">
      <w:pPr>
        <w:widowControl w:val="0"/>
        <w:numPr>
          <w:ilvl w:val="0"/>
          <w:numId w:val="14"/>
        </w:numPr>
        <w:spacing w:before="156" w:after="120"/>
        <w:rPr>
          <w:iCs/>
          <w:lang w:val="en-US" w:eastAsia="zh-CN"/>
        </w:rPr>
      </w:pPr>
      <w:r w:rsidRPr="00F56300">
        <w:rPr>
          <w:iCs/>
          <w:lang w:val="en-US" w:eastAsia="zh-CN"/>
        </w:rPr>
        <w:t>3GPP RAN1 Chairman’s Notes</w:t>
      </w:r>
      <w:r w:rsidRPr="00F56300">
        <w:rPr>
          <w:rFonts w:hint="eastAsia"/>
          <w:iCs/>
          <w:lang w:val="en-US" w:eastAsia="zh-CN"/>
        </w:rPr>
        <w:t xml:space="preserve">, RAN1 #90, Aug. </w:t>
      </w:r>
      <w:r w:rsidRPr="00F56300">
        <w:rPr>
          <w:iCs/>
          <w:lang w:val="en-US" w:eastAsia="zh-CN"/>
        </w:rPr>
        <w:t>2017</w:t>
      </w:r>
      <w:r w:rsidRPr="00F56300">
        <w:rPr>
          <w:rFonts w:hint="eastAsia"/>
          <w:iCs/>
          <w:lang w:val="en-US" w:eastAsia="zh-CN"/>
        </w:rPr>
        <w:t>, 3GPP.</w:t>
      </w:r>
      <w:bookmarkEnd w:id="0"/>
      <w:bookmarkEnd w:id="8"/>
      <w:bookmarkEnd w:id="9"/>
    </w:p>
    <w:p w14:paraId="2A1FB8E0" w14:textId="77777777" w:rsidR="00B22877" w:rsidRPr="00F56300" w:rsidRDefault="00DB3EAD">
      <w:pPr>
        <w:widowControl w:val="0"/>
        <w:numPr>
          <w:ilvl w:val="0"/>
          <w:numId w:val="14"/>
        </w:numPr>
        <w:spacing w:before="156" w:after="120"/>
        <w:rPr>
          <w:iCs/>
          <w:lang w:val="en-US" w:eastAsia="zh-CN"/>
        </w:rPr>
      </w:pPr>
      <w:r w:rsidRPr="00F56300">
        <w:rPr>
          <w:iCs/>
          <w:lang w:val="en-US" w:eastAsia="zh-CN"/>
        </w:rPr>
        <w:t>3GPP RAN1 Chairman’s Notes</w:t>
      </w:r>
      <w:r w:rsidRPr="00F56300">
        <w:rPr>
          <w:rFonts w:hint="eastAsia"/>
          <w:iCs/>
          <w:lang w:val="en-US" w:eastAsia="zh-CN"/>
        </w:rPr>
        <w:t xml:space="preserve">, RAN1 #90bis, Oct. </w:t>
      </w:r>
      <w:r w:rsidRPr="00F56300">
        <w:rPr>
          <w:iCs/>
          <w:lang w:val="en-US" w:eastAsia="zh-CN"/>
        </w:rPr>
        <w:t>2017</w:t>
      </w:r>
      <w:r w:rsidRPr="00F56300">
        <w:rPr>
          <w:rFonts w:hint="eastAsia"/>
          <w:iCs/>
          <w:lang w:val="en-US" w:eastAsia="zh-CN"/>
        </w:rPr>
        <w:t>, 3GPP.</w:t>
      </w:r>
    </w:p>
    <w:p w14:paraId="1E044371" w14:textId="77777777" w:rsidR="00B22877" w:rsidRPr="00F56300" w:rsidRDefault="00DB3EAD">
      <w:pPr>
        <w:widowControl w:val="0"/>
        <w:numPr>
          <w:ilvl w:val="0"/>
          <w:numId w:val="14"/>
        </w:numPr>
        <w:spacing w:before="156" w:after="120"/>
        <w:rPr>
          <w:iCs/>
          <w:lang w:val="en-US" w:eastAsia="zh-CN"/>
        </w:rPr>
      </w:pPr>
      <w:r w:rsidRPr="00F56300">
        <w:rPr>
          <w:iCs/>
          <w:lang w:val="en-US" w:eastAsia="zh-CN"/>
        </w:rPr>
        <w:t>3GPP RAN1 Chairman’s Notes</w:t>
      </w:r>
      <w:r w:rsidRPr="00F56300">
        <w:rPr>
          <w:rFonts w:hint="eastAsia"/>
          <w:iCs/>
          <w:lang w:val="en-US" w:eastAsia="zh-CN"/>
        </w:rPr>
        <w:t xml:space="preserve">, RAN1 #91, Nov. </w:t>
      </w:r>
      <w:r w:rsidRPr="00F56300">
        <w:rPr>
          <w:iCs/>
          <w:lang w:val="en-US" w:eastAsia="zh-CN"/>
        </w:rPr>
        <w:t>2017</w:t>
      </w:r>
      <w:r w:rsidRPr="00F56300">
        <w:rPr>
          <w:rFonts w:hint="eastAsia"/>
          <w:iCs/>
          <w:lang w:val="en-US" w:eastAsia="zh-CN"/>
        </w:rPr>
        <w:t>, 3GPP.</w:t>
      </w:r>
    </w:p>
    <w:p w14:paraId="249C0644" w14:textId="77777777" w:rsidR="00B22877" w:rsidRPr="00F56300" w:rsidRDefault="00DB3EAD">
      <w:pPr>
        <w:widowControl w:val="0"/>
        <w:numPr>
          <w:ilvl w:val="0"/>
          <w:numId w:val="14"/>
        </w:numPr>
        <w:spacing w:before="156" w:after="120"/>
        <w:rPr>
          <w:iCs/>
          <w:lang w:val="en-US" w:eastAsia="zh-CN"/>
        </w:rPr>
      </w:pPr>
      <w:r w:rsidRPr="00F56300">
        <w:rPr>
          <w:iCs/>
          <w:lang w:val="en-US" w:eastAsia="zh-CN"/>
        </w:rPr>
        <w:t>3GPP RAN1 Chairman’s Notes, RAN1 #92, Feb. 2018, 3GPP.</w:t>
      </w:r>
    </w:p>
    <w:p w14:paraId="10A92BBC" w14:textId="77777777" w:rsidR="00B22877" w:rsidRPr="00F56300" w:rsidRDefault="00DB3EAD">
      <w:pPr>
        <w:widowControl w:val="0"/>
        <w:numPr>
          <w:ilvl w:val="0"/>
          <w:numId w:val="14"/>
        </w:numPr>
        <w:spacing w:before="156" w:after="120"/>
        <w:rPr>
          <w:iCs/>
          <w:lang w:val="en-US" w:eastAsia="zh-CN"/>
        </w:rPr>
      </w:pPr>
      <w:r w:rsidRPr="00F56300">
        <w:rPr>
          <w:iCs/>
          <w:lang w:val="en-US" w:eastAsia="zh-CN"/>
        </w:rPr>
        <w:t>R1-</w:t>
      </w:r>
      <w:r w:rsidRPr="00F56300">
        <w:rPr>
          <w:rFonts w:hint="eastAsia"/>
          <w:iCs/>
          <w:lang w:val="en-US" w:eastAsia="zh-CN"/>
        </w:rPr>
        <w:t>1801310</w:t>
      </w:r>
      <w:r w:rsidRPr="00F56300">
        <w:rPr>
          <w:iCs/>
          <w:lang w:val="en-US" w:eastAsia="zh-CN"/>
        </w:rPr>
        <w:t>, “</w:t>
      </w:r>
      <w:r w:rsidRPr="00F56300">
        <w:rPr>
          <w:rFonts w:hint="eastAsia"/>
          <w:iCs/>
          <w:lang w:val="en-US" w:eastAsia="zh-CN"/>
        </w:rPr>
        <w:t>LS reply on Transmit diversity impact on V2X PC5</w:t>
      </w:r>
      <w:r w:rsidRPr="00F56300">
        <w:rPr>
          <w:iCs/>
          <w:lang w:val="en-US" w:eastAsia="zh-CN"/>
        </w:rPr>
        <w:t>”</w:t>
      </w:r>
      <w:r w:rsidRPr="00F56300">
        <w:rPr>
          <w:rFonts w:hint="eastAsia"/>
          <w:iCs/>
          <w:lang w:val="en-US" w:eastAsia="zh-CN"/>
        </w:rPr>
        <w:t>, RAN WG4</w:t>
      </w:r>
    </w:p>
    <w:p w14:paraId="44FF7448" w14:textId="64849E11" w:rsidR="00B22877" w:rsidRPr="00F56300" w:rsidRDefault="00F56300" w:rsidP="00F56300">
      <w:pPr>
        <w:widowControl w:val="0"/>
        <w:numPr>
          <w:ilvl w:val="0"/>
          <w:numId w:val="14"/>
        </w:numPr>
        <w:spacing w:before="156" w:after="120"/>
        <w:rPr>
          <w:iCs/>
          <w:lang w:val="en-US" w:eastAsia="zh-CN"/>
        </w:rPr>
      </w:pPr>
      <w:r w:rsidRPr="00F56300">
        <w:rPr>
          <w:iCs/>
          <w:lang w:val="en-US" w:eastAsia="zh-CN"/>
        </w:rPr>
        <w:t>R1-1803893</w:t>
      </w:r>
      <w:r w:rsidR="00DB3EAD" w:rsidRPr="00F56300">
        <w:rPr>
          <w:iCs/>
          <w:lang w:val="en-US" w:eastAsia="zh-CN"/>
        </w:rPr>
        <w:t xml:space="preserve">, “Evaluations results of </w:t>
      </w:r>
      <w:proofErr w:type="spellStart"/>
      <w:r w:rsidR="00DB3EAD" w:rsidRPr="00F56300">
        <w:rPr>
          <w:iCs/>
          <w:lang w:val="en-US" w:eastAsia="zh-CN"/>
        </w:rPr>
        <w:t>TxD</w:t>
      </w:r>
      <w:proofErr w:type="spellEnd"/>
      <w:r w:rsidR="00DB3EAD" w:rsidRPr="00F56300">
        <w:rPr>
          <w:iCs/>
          <w:lang w:val="en-US" w:eastAsia="zh-CN"/>
        </w:rPr>
        <w:t>”</w:t>
      </w:r>
      <w:r w:rsidR="00DB3EAD" w:rsidRPr="00F56300">
        <w:rPr>
          <w:rFonts w:hint="eastAsia"/>
          <w:iCs/>
          <w:lang w:val="en-US" w:eastAsia="zh-CN"/>
        </w:rPr>
        <w:t xml:space="preserve">, </w:t>
      </w:r>
      <w:r w:rsidR="00DB3EAD" w:rsidRPr="00F56300">
        <w:rPr>
          <w:iCs/>
          <w:lang w:val="en-US" w:eastAsia="zh-CN"/>
        </w:rPr>
        <w:t>ZTE</w:t>
      </w:r>
    </w:p>
    <w:bookmarkEnd w:id="1"/>
    <w:p w14:paraId="41AB8915" w14:textId="77777777" w:rsidR="00B22877" w:rsidRDefault="00B22877">
      <w:pPr>
        <w:spacing w:before="156"/>
        <w:jc w:val="both"/>
        <w:rPr>
          <w:rFonts w:eastAsiaTheme="minorEastAsia"/>
          <w:lang w:eastAsia="zh-CN"/>
        </w:rPr>
      </w:pPr>
    </w:p>
    <w:sectPr w:rsidR="00B2287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DC6BD9" w14:textId="77777777" w:rsidR="00D43759" w:rsidRDefault="00D43759">
      <w:pPr>
        <w:spacing w:before="120" w:after="0" w:line="240" w:lineRule="auto"/>
      </w:pPr>
      <w:r>
        <w:separator/>
      </w:r>
    </w:p>
  </w:endnote>
  <w:endnote w:type="continuationSeparator" w:id="0">
    <w:p w14:paraId="222646D9" w14:textId="77777777" w:rsidR="00D43759" w:rsidRDefault="00D43759">
      <w:pPr>
        <w:spacing w:before="12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altName w:val="Microsoft YaHei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LineDraw">
    <w:altName w:val="Latha"/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B1FB5" w14:textId="77777777" w:rsidR="00B22877" w:rsidRDefault="00B22877">
    <w:pPr>
      <w:pStyle w:val="Footer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3F1E1" w14:textId="77777777" w:rsidR="00B22877" w:rsidRDefault="00B22877">
    <w:pPr>
      <w:pStyle w:val="Footer"/>
      <w:spacing w:before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AF8D6" w14:textId="77777777" w:rsidR="00B22877" w:rsidRDefault="00B22877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E5CD3" w14:textId="77777777" w:rsidR="00D43759" w:rsidRDefault="00D43759">
      <w:pPr>
        <w:spacing w:before="120" w:after="0" w:line="240" w:lineRule="auto"/>
      </w:pPr>
      <w:r>
        <w:separator/>
      </w:r>
    </w:p>
  </w:footnote>
  <w:footnote w:type="continuationSeparator" w:id="0">
    <w:p w14:paraId="5AA94721" w14:textId="77777777" w:rsidR="00D43759" w:rsidRDefault="00D43759">
      <w:pPr>
        <w:spacing w:before="12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DCA08" w14:textId="77777777" w:rsidR="00B22877" w:rsidRDefault="00B22877">
    <w:pPr>
      <w:pStyle w:val="Header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AA428" w14:textId="77777777" w:rsidR="00B22877" w:rsidRDefault="00B22877">
    <w:pPr>
      <w:pStyle w:val="Header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B3860" w14:textId="77777777" w:rsidR="00B22877" w:rsidRDefault="00B22877">
    <w:pPr>
      <w:pStyle w:val="Header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11809"/>
    <w:multiLevelType w:val="multilevel"/>
    <w:tmpl w:val="08111809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1985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567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37951E2C"/>
    <w:multiLevelType w:val="multilevel"/>
    <w:tmpl w:val="37951E2C"/>
    <w:lvl w:ilvl="0">
      <w:start w:val="1"/>
      <w:numFmt w:val="bullet"/>
      <w:lvlText w:val=""/>
      <w:lvlJc w:val="left"/>
      <w:pPr>
        <w:tabs>
          <w:tab w:val="left" w:pos="644"/>
        </w:tabs>
        <w:ind w:left="644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tabs>
          <w:tab w:val="left" w:pos="1364"/>
        </w:tabs>
        <w:ind w:left="1364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084"/>
        </w:tabs>
        <w:ind w:left="2084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04"/>
        </w:tabs>
        <w:ind w:left="2804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524"/>
        </w:tabs>
        <w:ind w:left="3524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244"/>
        </w:tabs>
        <w:ind w:left="4244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964"/>
        </w:tabs>
        <w:ind w:left="4964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684"/>
        </w:tabs>
        <w:ind w:left="5684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04"/>
        </w:tabs>
        <w:ind w:left="6404" w:hanging="360"/>
      </w:pPr>
      <w:rPr>
        <w:rFonts w:ascii="Arial" w:hAnsi="Arial" w:hint="default"/>
      </w:r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5133EE5"/>
    <w:multiLevelType w:val="multilevel"/>
    <w:tmpl w:val="45133EE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8B227BB"/>
    <w:multiLevelType w:val="multilevel"/>
    <w:tmpl w:val="48B227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2841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1" w15:restartNumberingAfterBreak="0">
    <w:nsid w:val="57AF14DC"/>
    <w:multiLevelType w:val="hybridMultilevel"/>
    <w:tmpl w:val="3ACAE64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C473E40"/>
    <w:multiLevelType w:val="multilevel"/>
    <w:tmpl w:val="6C473E40"/>
    <w:lvl w:ilvl="0">
      <w:start w:val="1"/>
      <w:numFmt w:val="bullet"/>
      <w:lvlText w:val=""/>
      <w:lvlJc w:val="left"/>
      <w:pPr>
        <w:tabs>
          <w:tab w:val="left" w:pos="644"/>
        </w:tabs>
        <w:ind w:left="644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tabs>
          <w:tab w:val="left" w:pos="1364"/>
        </w:tabs>
        <w:ind w:left="1364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tabs>
          <w:tab w:val="left" w:pos="2804"/>
        </w:tabs>
        <w:ind w:left="2804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524"/>
        </w:tabs>
        <w:ind w:left="3524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244"/>
        </w:tabs>
        <w:ind w:left="4244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964"/>
        </w:tabs>
        <w:ind w:left="4964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684"/>
        </w:tabs>
        <w:ind w:left="5684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04"/>
        </w:tabs>
        <w:ind w:left="6404" w:hanging="360"/>
      </w:pPr>
      <w:rPr>
        <w:rFonts w:ascii="Arial" w:hAnsi="Arial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2"/>
  </w:num>
  <w:num w:numId="4">
    <w:abstractNumId w:val="6"/>
  </w:num>
  <w:num w:numId="5">
    <w:abstractNumId w:val="9"/>
  </w:num>
  <w:num w:numId="6">
    <w:abstractNumId w:val="2"/>
  </w:num>
  <w:num w:numId="7">
    <w:abstractNumId w:val="14"/>
  </w:num>
  <w:num w:numId="8">
    <w:abstractNumId w:val="10"/>
  </w:num>
  <w:num w:numId="9">
    <w:abstractNumId w:val="8"/>
  </w:num>
  <w:num w:numId="10">
    <w:abstractNumId w:val="5"/>
  </w:num>
  <w:num w:numId="11">
    <w:abstractNumId w:val="13"/>
  </w:num>
  <w:num w:numId="12">
    <w:abstractNumId w:val="0"/>
  </w:num>
  <w:num w:numId="13">
    <w:abstractNumId w:val="7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284"/>
  <w:hyphenationZone w:val="283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ACC34ECE-570E-4A97-BD7A-96D13D9AB9BC}"/>
    <w:docVar w:name="dgnword-eventsink" w:val="641965736"/>
  </w:docVars>
  <w:rsids>
    <w:rsidRoot w:val="00172A27"/>
    <w:rsid w:val="000003E8"/>
    <w:rsid w:val="00000477"/>
    <w:rsid w:val="00000537"/>
    <w:rsid w:val="00000823"/>
    <w:rsid w:val="00000C64"/>
    <w:rsid w:val="00000CD9"/>
    <w:rsid w:val="00000E8A"/>
    <w:rsid w:val="00001753"/>
    <w:rsid w:val="00001940"/>
    <w:rsid w:val="00001F7C"/>
    <w:rsid w:val="00002102"/>
    <w:rsid w:val="0000219B"/>
    <w:rsid w:val="00002862"/>
    <w:rsid w:val="00002C5F"/>
    <w:rsid w:val="00002CB0"/>
    <w:rsid w:val="00003829"/>
    <w:rsid w:val="00003904"/>
    <w:rsid w:val="00003DF6"/>
    <w:rsid w:val="00003F2C"/>
    <w:rsid w:val="00003FCF"/>
    <w:rsid w:val="000044DA"/>
    <w:rsid w:val="000047B2"/>
    <w:rsid w:val="00004C5A"/>
    <w:rsid w:val="000050E7"/>
    <w:rsid w:val="00005185"/>
    <w:rsid w:val="00005598"/>
    <w:rsid w:val="0000569D"/>
    <w:rsid w:val="00005BB5"/>
    <w:rsid w:val="00005D12"/>
    <w:rsid w:val="00005F6D"/>
    <w:rsid w:val="0000602A"/>
    <w:rsid w:val="0000608C"/>
    <w:rsid w:val="0000613E"/>
    <w:rsid w:val="00006166"/>
    <w:rsid w:val="000061CC"/>
    <w:rsid w:val="0000663B"/>
    <w:rsid w:val="00006AA0"/>
    <w:rsid w:val="00006BD6"/>
    <w:rsid w:val="00007045"/>
    <w:rsid w:val="0000707D"/>
    <w:rsid w:val="0000749B"/>
    <w:rsid w:val="00007E9D"/>
    <w:rsid w:val="0001035A"/>
    <w:rsid w:val="00010775"/>
    <w:rsid w:val="000110CA"/>
    <w:rsid w:val="000111CC"/>
    <w:rsid w:val="000118F6"/>
    <w:rsid w:val="00011C52"/>
    <w:rsid w:val="00011DCF"/>
    <w:rsid w:val="000121EB"/>
    <w:rsid w:val="0001296A"/>
    <w:rsid w:val="00012AF7"/>
    <w:rsid w:val="00013A75"/>
    <w:rsid w:val="00013CB8"/>
    <w:rsid w:val="00013FDB"/>
    <w:rsid w:val="0001404F"/>
    <w:rsid w:val="0001405B"/>
    <w:rsid w:val="000143C4"/>
    <w:rsid w:val="000145E1"/>
    <w:rsid w:val="00014980"/>
    <w:rsid w:val="00014DE0"/>
    <w:rsid w:val="00015330"/>
    <w:rsid w:val="00015444"/>
    <w:rsid w:val="0001565F"/>
    <w:rsid w:val="000156DF"/>
    <w:rsid w:val="00015AF8"/>
    <w:rsid w:val="00016AD6"/>
    <w:rsid w:val="00016B2C"/>
    <w:rsid w:val="00016DA2"/>
    <w:rsid w:val="0001701A"/>
    <w:rsid w:val="000171B5"/>
    <w:rsid w:val="00017C43"/>
    <w:rsid w:val="00017D3B"/>
    <w:rsid w:val="00017FA2"/>
    <w:rsid w:val="000203C4"/>
    <w:rsid w:val="000205C0"/>
    <w:rsid w:val="00020BFF"/>
    <w:rsid w:val="00020FF3"/>
    <w:rsid w:val="00021534"/>
    <w:rsid w:val="00021BDC"/>
    <w:rsid w:val="00022097"/>
    <w:rsid w:val="00022263"/>
    <w:rsid w:val="000224E8"/>
    <w:rsid w:val="00022E4A"/>
    <w:rsid w:val="00022EE2"/>
    <w:rsid w:val="00022F98"/>
    <w:rsid w:val="000238E2"/>
    <w:rsid w:val="00023930"/>
    <w:rsid w:val="00023D85"/>
    <w:rsid w:val="00023E16"/>
    <w:rsid w:val="00023E5C"/>
    <w:rsid w:val="00023EBE"/>
    <w:rsid w:val="00023F2A"/>
    <w:rsid w:val="00024172"/>
    <w:rsid w:val="0002434E"/>
    <w:rsid w:val="000243CE"/>
    <w:rsid w:val="000243E5"/>
    <w:rsid w:val="00024668"/>
    <w:rsid w:val="000251AA"/>
    <w:rsid w:val="0002537A"/>
    <w:rsid w:val="00025434"/>
    <w:rsid w:val="00025BAB"/>
    <w:rsid w:val="00025EEA"/>
    <w:rsid w:val="00026436"/>
    <w:rsid w:val="0002747B"/>
    <w:rsid w:val="00027483"/>
    <w:rsid w:val="00027C35"/>
    <w:rsid w:val="000309CA"/>
    <w:rsid w:val="00031567"/>
    <w:rsid w:val="000317DB"/>
    <w:rsid w:val="00032312"/>
    <w:rsid w:val="00032AB8"/>
    <w:rsid w:val="0003316A"/>
    <w:rsid w:val="00033875"/>
    <w:rsid w:val="00033DD9"/>
    <w:rsid w:val="0003419C"/>
    <w:rsid w:val="000346B7"/>
    <w:rsid w:val="00034B45"/>
    <w:rsid w:val="0003523D"/>
    <w:rsid w:val="000357E9"/>
    <w:rsid w:val="000362F7"/>
    <w:rsid w:val="00036B84"/>
    <w:rsid w:val="00037078"/>
    <w:rsid w:val="00037B33"/>
    <w:rsid w:val="00037C3B"/>
    <w:rsid w:val="00037F56"/>
    <w:rsid w:val="00040998"/>
    <w:rsid w:val="00040B12"/>
    <w:rsid w:val="00040B64"/>
    <w:rsid w:val="0004127F"/>
    <w:rsid w:val="000416B8"/>
    <w:rsid w:val="0004181E"/>
    <w:rsid w:val="00041C03"/>
    <w:rsid w:val="00041F9C"/>
    <w:rsid w:val="000421C4"/>
    <w:rsid w:val="0004238B"/>
    <w:rsid w:val="00042D0C"/>
    <w:rsid w:val="00042E0D"/>
    <w:rsid w:val="00043BC5"/>
    <w:rsid w:val="00043C93"/>
    <w:rsid w:val="00043CEB"/>
    <w:rsid w:val="000442D9"/>
    <w:rsid w:val="00044562"/>
    <w:rsid w:val="000445DE"/>
    <w:rsid w:val="000449E0"/>
    <w:rsid w:val="000451CC"/>
    <w:rsid w:val="0004535B"/>
    <w:rsid w:val="00045BFC"/>
    <w:rsid w:val="000460B7"/>
    <w:rsid w:val="000463B7"/>
    <w:rsid w:val="000463C6"/>
    <w:rsid w:val="0004659C"/>
    <w:rsid w:val="000468A5"/>
    <w:rsid w:val="00046C88"/>
    <w:rsid w:val="00046EED"/>
    <w:rsid w:val="000471E9"/>
    <w:rsid w:val="00047305"/>
    <w:rsid w:val="00047A86"/>
    <w:rsid w:val="00047AFD"/>
    <w:rsid w:val="00047D2B"/>
    <w:rsid w:val="0005019A"/>
    <w:rsid w:val="000502EF"/>
    <w:rsid w:val="0005052D"/>
    <w:rsid w:val="0005055D"/>
    <w:rsid w:val="00050C20"/>
    <w:rsid w:val="0005143B"/>
    <w:rsid w:val="00052018"/>
    <w:rsid w:val="000520DD"/>
    <w:rsid w:val="00052177"/>
    <w:rsid w:val="00052612"/>
    <w:rsid w:val="00052833"/>
    <w:rsid w:val="0005287F"/>
    <w:rsid w:val="00053263"/>
    <w:rsid w:val="000534D5"/>
    <w:rsid w:val="0005371E"/>
    <w:rsid w:val="0005392A"/>
    <w:rsid w:val="00053B21"/>
    <w:rsid w:val="000542D4"/>
    <w:rsid w:val="0005476A"/>
    <w:rsid w:val="00054CEB"/>
    <w:rsid w:val="00054E6D"/>
    <w:rsid w:val="000555DF"/>
    <w:rsid w:val="000558FA"/>
    <w:rsid w:val="00055E1A"/>
    <w:rsid w:val="000563B3"/>
    <w:rsid w:val="00056674"/>
    <w:rsid w:val="0005681F"/>
    <w:rsid w:val="00057173"/>
    <w:rsid w:val="000576FB"/>
    <w:rsid w:val="00057F83"/>
    <w:rsid w:val="00060183"/>
    <w:rsid w:val="00060381"/>
    <w:rsid w:val="000606F3"/>
    <w:rsid w:val="00060B83"/>
    <w:rsid w:val="00060FF5"/>
    <w:rsid w:val="00061A81"/>
    <w:rsid w:val="000622D3"/>
    <w:rsid w:val="000623C5"/>
    <w:rsid w:val="00062A3B"/>
    <w:rsid w:val="00063085"/>
    <w:rsid w:val="000631E3"/>
    <w:rsid w:val="0006392C"/>
    <w:rsid w:val="00064173"/>
    <w:rsid w:val="0006443B"/>
    <w:rsid w:val="00064659"/>
    <w:rsid w:val="000655EF"/>
    <w:rsid w:val="00065610"/>
    <w:rsid w:val="0006578F"/>
    <w:rsid w:val="000659B2"/>
    <w:rsid w:val="00066986"/>
    <w:rsid w:val="00067014"/>
    <w:rsid w:val="000704DF"/>
    <w:rsid w:val="00070698"/>
    <w:rsid w:val="00070CDD"/>
    <w:rsid w:val="00071430"/>
    <w:rsid w:val="00071521"/>
    <w:rsid w:val="00071A7A"/>
    <w:rsid w:val="00071CBE"/>
    <w:rsid w:val="00072822"/>
    <w:rsid w:val="00072EDF"/>
    <w:rsid w:val="00072F56"/>
    <w:rsid w:val="00073790"/>
    <w:rsid w:val="000737BB"/>
    <w:rsid w:val="00073C97"/>
    <w:rsid w:val="00074C32"/>
    <w:rsid w:val="00075247"/>
    <w:rsid w:val="00075670"/>
    <w:rsid w:val="00075B6B"/>
    <w:rsid w:val="00075BBB"/>
    <w:rsid w:val="0007676F"/>
    <w:rsid w:val="00076E9F"/>
    <w:rsid w:val="00076FA8"/>
    <w:rsid w:val="00077475"/>
    <w:rsid w:val="00080034"/>
    <w:rsid w:val="000812CF"/>
    <w:rsid w:val="00081C37"/>
    <w:rsid w:val="000821C6"/>
    <w:rsid w:val="00082225"/>
    <w:rsid w:val="000826CD"/>
    <w:rsid w:val="000828BC"/>
    <w:rsid w:val="0008294B"/>
    <w:rsid w:val="00083024"/>
    <w:rsid w:val="000830B9"/>
    <w:rsid w:val="000832CF"/>
    <w:rsid w:val="00083842"/>
    <w:rsid w:val="00083D17"/>
    <w:rsid w:val="00084200"/>
    <w:rsid w:val="000843D9"/>
    <w:rsid w:val="00084485"/>
    <w:rsid w:val="00084625"/>
    <w:rsid w:val="00084F0C"/>
    <w:rsid w:val="000851DF"/>
    <w:rsid w:val="00085497"/>
    <w:rsid w:val="00085864"/>
    <w:rsid w:val="00085DF3"/>
    <w:rsid w:val="00085F31"/>
    <w:rsid w:val="0008650F"/>
    <w:rsid w:val="00086B96"/>
    <w:rsid w:val="00086D47"/>
    <w:rsid w:val="00086F6D"/>
    <w:rsid w:val="0008728E"/>
    <w:rsid w:val="000872EF"/>
    <w:rsid w:val="00087413"/>
    <w:rsid w:val="00090111"/>
    <w:rsid w:val="00090853"/>
    <w:rsid w:val="00090F26"/>
    <w:rsid w:val="000914AF"/>
    <w:rsid w:val="000916A9"/>
    <w:rsid w:val="00091874"/>
    <w:rsid w:val="00092146"/>
    <w:rsid w:val="0009280C"/>
    <w:rsid w:val="00092FCA"/>
    <w:rsid w:val="00093AF0"/>
    <w:rsid w:val="00093E22"/>
    <w:rsid w:val="00093EFE"/>
    <w:rsid w:val="0009424F"/>
    <w:rsid w:val="0009441A"/>
    <w:rsid w:val="00094454"/>
    <w:rsid w:val="000945BD"/>
    <w:rsid w:val="00094829"/>
    <w:rsid w:val="0009529D"/>
    <w:rsid w:val="000959A3"/>
    <w:rsid w:val="000967D5"/>
    <w:rsid w:val="00096915"/>
    <w:rsid w:val="00096CD5"/>
    <w:rsid w:val="0009762D"/>
    <w:rsid w:val="00097964"/>
    <w:rsid w:val="00097992"/>
    <w:rsid w:val="00097FD1"/>
    <w:rsid w:val="000A00D7"/>
    <w:rsid w:val="000A0855"/>
    <w:rsid w:val="000A10EB"/>
    <w:rsid w:val="000A1499"/>
    <w:rsid w:val="000A23A5"/>
    <w:rsid w:val="000A24EC"/>
    <w:rsid w:val="000A2530"/>
    <w:rsid w:val="000A2D64"/>
    <w:rsid w:val="000A3769"/>
    <w:rsid w:val="000A3827"/>
    <w:rsid w:val="000A394F"/>
    <w:rsid w:val="000A4040"/>
    <w:rsid w:val="000A4568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B0609"/>
    <w:rsid w:val="000B0EC0"/>
    <w:rsid w:val="000B108C"/>
    <w:rsid w:val="000B13E4"/>
    <w:rsid w:val="000B18CD"/>
    <w:rsid w:val="000B19A2"/>
    <w:rsid w:val="000B1C6E"/>
    <w:rsid w:val="000B2A8E"/>
    <w:rsid w:val="000B2B5A"/>
    <w:rsid w:val="000B3435"/>
    <w:rsid w:val="000B3635"/>
    <w:rsid w:val="000B3F83"/>
    <w:rsid w:val="000B42C8"/>
    <w:rsid w:val="000B4796"/>
    <w:rsid w:val="000B48A6"/>
    <w:rsid w:val="000B4B4A"/>
    <w:rsid w:val="000B4CD8"/>
    <w:rsid w:val="000B5774"/>
    <w:rsid w:val="000B5F7E"/>
    <w:rsid w:val="000B601D"/>
    <w:rsid w:val="000B6569"/>
    <w:rsid w:val="000B6997"/>
    <w:rsid w:val="000B78CC"/>
    <w:rsid w:val="000B7A1D"/>
    <w:rsid w:val="000C00E1"/>
    <w:rsid w:val="000C022E"/>
    <w:rsid w:val="000C03E1"/>
    <w:rsid w:val="000C044C"/>
    <w:rsid w:val="000C05E6"/>
    <w:rsid w:val="000C065E"/>
    <w:rsid w:val="000C1B25"/>
    <w:rsid w:val="000C29C8"/>
    <w:rsid w:val="000C322E"/>
    <w:rsid w:val="000C36E6"/>
    <w:rsid w:val="000C3A4C"/>
    <w:rsid w:val="000C42DD"/>
    <w:rsid w:val="000C4675"/>
    <w:rsid w:val="000C4E93"/>
    <w:rsid w:val="000C5A04"/>
    <w:rsid w:val="000C5C7A"/>
    <w:rsid w:val="000C66AA"/>
    <w:rsid w:val="000C67BD"/>
    <w:rsid w:val="000C684A"/>
    <w:rsid w:val="000C6CBB"/>
    <w:rsid w:val="000C6D76"/>
    <w:rsid w:val="000C6E31"/>
    <w:rsid w:val="000C70F5"/>
    <w:rsid w:val="000C7168"/>
    <w:rsid w:val="000C7C33"/>
    <w:rsid w:val="000C7ECB"/>
    <w:rsid w:val="000D0344"/>
    <w:rsid w:val="000D0840"/>
    <w:rsid w:val="000D0B5A"/>
    <w:rsid w:val="000D0EB2"/>
    <w:rsid w:val="000D1909"/>
    <w:rsid w:val="000D1FAA"/>
    <w:rsid w:val="000D2FA4"/>
    <w:rsid w:val="000D3B23"/>
    <w:rsid w:val="000D41B5"/>
    <w:rsid w:val="000D4209"/>
    <w:rsid w:val="000D468C"/>
    <w:rsid w:val="000D4A1B"/>
    <w:rsid w:val="000D4F73"/>
    <w:rsid w:val="000D57EF"/>
    <w:rsid w:val="000D62FB"/>
    <w:rsid w:val="000D6A90"/>
    <w:rsid w:val="000D6E8E"/>
    <w:rsid w:val="000D7178"/>
    <w:rsid w:val="000D74FE"/>
    <w:rsid w:val="000D7A0E"/>
    <w:rsid w:val="000E005B"/>
    <w:rsid w:val="000E01D1"/>
    <w:rsid w:val="000E02F8"/>
    <w:rsid w:val="000E03DC"/>
    <w:rsid w:val="000E11DA"/>
    <w:rsid w:val="000E13C9"/>
    <w:rsid w:val="000E1676"/>
    <w:rsid w:val="000E1AE3"/>
    <w:rsid w:val="000E1FB6"/>
    <w:rsid w:val="000E2017"/>
    <w:rsid w:val="000E23EE"/>
    <w:rsid w:val="000E257C"/>
    <w:rsid w:val="000E25C0"/>
    <w:rsid w:val="000E291D"/>
    <w:rsid w:val="000E2C22"/>
    <w:rsid w:val="000E2D3B"/>
    <w:rsid w:val="000E2D3E"/>
    <w:rsid w:val="000E301C"/>
    <w:rsid w:val="000E3370"/>
    <w:rsid w:val="000E3CAC"/>
    <w:rsid w:val="000E3CD7"/>
    <w:rsid w:val="000E3EB0"/>
    <w:rsid w:val="000E3FD7"/>
    <w:rsid w:val="000E3FF6"/>
    <w:rsid w:val="000E4329"/>
    <w:rsid w:val="000E44CB"/>
    <w:rsid w:val="000E4914"/>
    <w:rsid w:val="000E517D"/>
    <w:rsid w:val="000E558F"/>
    <w:rsid w:val="000E5E99"/>
    <w:rsid w:val="000E5FF1"/>
    <w:rsid w:val="000E6E9E"/>
    <w:rsid w:val="000E7C81"/>
    <w:rsid w:val="000E7DC8"/>
    <w:rsid w:val="000F00F6"/>
    <w:rsid w:val="000F025B"/>
    <w:rsid w:val="000F0452"/>
    <w:rsid w:val="000F0CD0"/>
    <w:rsid w:val="000F109A"/>
    <w:rsid w:val="000F10C5"/>
    <w:rsid w:val="000F1288"/>
    <w:rsid w:val="000F1ABF"/>
    <w:rsid w:val="000F1FC4"/>
    <w:rsid w:val="000F3101"/>
    <w:rsid w:val="000F3E3D"/>
    <w:rsid w:val="000F446E"/>
    <w:rsid w:val="000F4F22"/>
    <w:rsid w:val="000F5047"/>
    <w:rsid w:val="000F5746"/>
    <w:rsid w:val="000F591F"/>
    <w:rsid w:val="000F6965"/>
    <w:rsid w:val="000F6CA2"/>
    <w:rsid w:val="000F6CD0"/>
    <w:rsid w:val="000F6E6D"/>
    <w:rsid w:val="000F6FF1"/>
    <w:rsid w:val="000F7A42"/>
    <w:rsid w:val="000F7A9D"/>
    <w:rsid w:val="000F7B91"/>
    <w:rsid w:val="00100151"/>
    <w:rsid w:val="001002EB"/>
    <w:rsid w:val="00100609"/>
    <w:rsid w:val="00100BFE"/>
    <w:rsid w:val="00100E55"/>
    <w:rsid w:val="001017CD"/>
    <w:rsid w:val="00101A8C"/>
    <w:rsid w:val="00101C00"/>
    <w:rsid w:val="00101C0B"/>
    <w:rsid w:val="001024B9"/>
    <w:rsid w:val="00102543"/>
    <w:rsid w:val="00103CB9"/>
    <w:rsid w:val="00104278"/>
    <w:rsid w:val="0010475D"/>
    <w:rsid w:val="001049B6"/>
    <w:rsid w:val="001053B5"/>
    <w:rsid w:val="00105515"/>
    <w:rsid w:val="00105528"/>
    <w:rsid w:val="00106264"/>
    <w:rsid w:val="0010634F"/>
    <w:rsid w:val="00106D20"/>
    <w:rsid w:val="00107283"/>
    <w:rsid w:val="001074CC"/>
    <w:rsid w:val="00107EAB"/>
    <w:rsid w:val="00107EFF"/>
    <w:rsid w:val="00107FF6"/>
    <w:rsid w:val="00110404"/>
    <w:rsid w:val="00110516"/>
    <w:rsid w:val="00110973"/>
    <w:rsid w:val="00110C4E"/>
    <w:rsid w:val="00110CE9"/>
    <w:rsid w:val="00110EE3"/>
    <w:rsid w:val="0011128B"/>
    <w:rsid w:val="001119E6"/>
    <w:rsid w:val="00111E1E"/>
    <w:rsid w:val="00111F4E"/>
    <w:rsid w:val="0011208A"/>
    <w:rsid w:val="00112214"/>
    <w:rsid w:val="00112807"/>
    <w:rsid w:val="00112A6E"/>
    <w:rsid w:val="00112C1D"/>
    <w:rsid w:val="0011317F"/>
    <w:rsid w:val="0011319C"/>
    <w:rsid w:val="001133CF"/>
    <w:rsid w:val="00113571"/>
    <w:rsid w:val="001135AB"/>
    <w:rsid w:val="0011360A"/>
    <w:rsid w:val="00113A56"/>
    <w:rsid w:val="00113DA9"/>
    <w:rsid w:val="00113E25"/>
    <w:rsid w:val="00114EB0"/>
    <w:rsid w:val="00116348"/>
    <w:rsid w:val="00116509"/>
    <w:rsid w:val="00117413"/>
    <w:rsid w:val="0011745B"/>
    <w:rsid w:val="0011764F"/>
    <w:rsid w:val="00117B42"/>
    <w:rsid w:val="00117BDB"/>
    <w:rsid w:val="00117D66"/>
    <w:rsid w:val="00117E84"/>
    <w:rsid w:val="00117E8F"/>
    <w:rsid w:val="00120264"/>
    <w:rsid w:val="00120B44"/>
    <w:rsid w:val="00120B54"/>
    <w:rsid w:val="0012163A"/>
    <w:rsid w:val="00121CA2"/>
    <w:rsid w:val="0012227B"/>
    <w:rsid w:val="001227E7"/>
    <w:rsid w:val="00122938"/>
    <w:rsid w:val="0012296C"/>
    <w:rsid w:val="00122A86"/>
    <w:rsid w:val="00122EA3"/>
    <w:rsid w:val="001234C3"/>
    <w:rsid w:val="001236B9"/>
    <w:rsid w:val="00123A1B"/>
    <w:rsid w:val="00123D69"/>
    <w:rsid w:val="001243BF"/>
    <w:rsid w:val="00124DC6"/>
    <w:rsid w:val="00124EA1"/>
    <w:rsid w:val="0012529A"/>
    <w:rsid w:val="0012557D"/>
    <w:rsid w:val="001255AA"/>
    <w:rsid w:val="001257A8"/>
    <w:rsid w:val="00125A22"/>
    <w:rsid w:val="00125C08"/>
    <w:rsid w:val="00125C32"/>
    <w:rsid w:val="00125DF3"/>
    <w:rsid w:val="00125E05"/>
    <w:rsid w:val="00126539"/>
    <w:rsid w:val="00126BF7"/>
    <w:rsid w:val="001270DD"/>
    <w:rsid w:val="00127179"/>
    <w:rsid w:val="001274E1"/>
    <w:rsid w:val="001277AF"/>
    <w:rsid w:val="001277B3"/>
    <w:rsid w:val="00130700"/>
    <w:rsid w:val="0013091C"/>
    <w:rsid w:val="00130C8A"/>
    <w:rsid w:val="00131084"/>
    <w:rsid w:val="001312D1"/>
    <w:rsid w:val="0013156C"/>
    <w:rsid w:val="001317F7"/>
    <w:rsid w:val="00131814"/>
    <w:rsid w:val="00131C33"/>
    <w:rsid w:val="00131EA5"/>
    <w:rsid w:val="0013204A"/>
    <w:rsid w:val="00132625"/>
    <w:rsid w:val="0013276E"/>
    <w:rsid w:val="00132825"/>
    <w:rsid w:val="00132853"/>
    <w:rsid w:val="00132E06"/>
    <w:rsid w:val="00132E36"/>
    <w:rsid w:val="0013325B"/>
    <w:rsid w:val="00134200"/>
    <w:rsid w:val="00134641"/>
    <w:rsid w:val="00135310"/>
    <w:rsid w:val="001357A9"/>
    <w:rsid w:val="00135B09"/>
    <w:rsid w:val="00135B87"/>
    <w:rsid w:val="00136BE3"/>
    <w:rsid w:val="00136EB8"/>
    <w:rsid w:val="00136F19"/>
    <w:rsid w:val="00137A45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53C"/>
    <w:rsid w:val="001426B7"/>
    <w:rsid w:val="0014276F"/>
    <w:rsid w:val="00142830"/>
    <w:rsid w:val="00142898"/>
    <w:rsid w:val="00142A8B"/>
    <w:rsid w:val="00143103"/>
    <w:rsid w:val="00143BF3"/>
    <w:rsid w:val="001441ED"/>
    <w:rsid w:val="001448B3"/>
    <w:rsid w:val="00144AA6"/>
    <w:rsid w:val="00144BF9"/>
    <w:rsid w:val="00144F4B"/>
    <w:rsid w:val="00145B1F"/>
    <w:rsid w:val="00145DFA"/>
    <w:rsid w:val="0014638D"/>
    <w:rsid w:val="00146803"/>
    <w:rsid w:val="00146F35"/>
    <w:rsid w:val="001470B0"/>
    <w:rsid w:val="00147202"/>
    <w:rsid w:val="00147FDD"/>
    <w:rsid w:val="0015093A"/>
    <w:rsid w:val="00150C08"/>
    <w:rsid w:val="00150E9B"/>
    <w:rsid w:val="00150EC4"/>
    <w:rsid w:val="00150FD5"/>
    <w:rsid w:val="001511A8"/>
    <w:rsid w:val="001516D3"/>
    <w:rsid w:val="00152608"/>
    <w:rsid w:val="00152A0E"/>
    <w:rsid w:val="00152C0A"/>
    <w:rsid w:val="00153377"/>
    <w:rsid w:val="00153AC1"/>
    <w:rsid w:val="00153D9D"/>
    <w:rsid w:val="00153DA6"/>
    <w:rsid w:val="00153F71"/>
    <w:rsid w:val="00154067"/>
    <w:rsid w:val="001541D0"/>
    <w:rsid w:val="001543AC"/>
    <w:rsid w:val="00154E3A"/>
    <w:rsid w:val="0015526C"/>
    <w:rsid w:val="0015556D"/>
    <w:rsid w:val="00155786"/>
    <w:rsid w:val="00156D0F"/>
    <w:rsid w:val="00156F27"/>
    <w:rsid w:val="00157372"/>
    <w:rsid w:val="0015782A"/>
    <w:rsid w:val="0016006A"/>
    <w:rsid w:val="001601ED"/>
    <w:rsid w:val="0016044E"/>
    <w:rsid w:val="001604A8"/>
    <w:rsid w:val="001604F7"/>
    <w:rsid w:val="00160AB8"/>
    <w:rsid w:val="00160DF5"/>
    <w:rsid w:val="00160F9C"/>
    <w:rsid w:val="001611D1"/>
    <w:rsid w:val="0016192B"/>
    <w:rsid w:val="00161EC5"/>
    <w:rsid w:val="00162C05"/>
    <w:rsid w:val="00162D06"/>
    <w:rsid w:val="001636D5"/>
    <w:rsid w:val="00163720"/>
    <w:rsid w:val="001638C7"/>
    <w:rsid w:val="00163EEC"/>
    <w:rsid w:val="001648ED"/>
    <w:rsid w:val="00164B7F"/>
    <w:rsid w:val="00164DB6"/>
    <w:rsid w:val="00165014"/>
    <w:rsid w:val="001650B5"/>
    <w:rsid w:val="001653B8"/>
    <w:rsid w:val="001657A3"/>
    <w:rsid w:val="00165D8C"/>
    <w:rsid w:val="001665D6"/>
    <w:rsid w:val="00166902"/>
    <w:rsid w:val="00166AC1"/>
    <w:rsid w:val="00167210"/>
    <w:rsid w:val="001679FD"/>
    <w:rsid w:val="00167C49"/>
    <w:rsid w:val="001702A3"/>
    <w:rsid w:val="0017053E"/>
    <w:rsid w:val="0017063D"/>
    <w:rsid w:val="001707B2"/>
    <w:rsid w:val="00170CA7"/>
    <w:rsid w:val="00170FF4"/>
    <w:rsid w:val="0017100B"/>
    <w:rsid w:val="00171F68"/>
    <w:rsid w:val="00172944"/>
    <w:rsid w:val="00172A27"/>
    <w:rsid w:val="00173A90"/>
    <w:rsid w:val="00173B13"/>
    <w:rsid w:val="00175160"/>
    <w:rsid w:val="001753EB"/>
    <w:rsid w:val="001758AE"/>
    <w:rsid w:val="0017629F"/>
    <w:rsid w:val="001764A0"/>
    <w:rsid w:val="00177369"/>
    <w:rsid w:val="001775C4"/>
    <w:rsid w:val="001778DC"/>
    <w:rsid w:val="00177ED9"/>
    <w:rsid w:val="00177F29"/>
    <w:rsid w:val="00180095"/>
    <w:rsid w:val="0018017B"/>
    <w:rsid w:val="00180768"/>
    <w:rsid w:val="00180ACF"/>
    <w:rsid w:val="00180B75"/>
    <w:rsid w:val="00180D7D"/>
    <w:rsid w:val="00181069"/>
    <w:rsid w:val="00181466"/>
    <w:rsid w:val="00181BDC"/>
    <w:rsid w:val="0018227C"/>
    <w:rsid w:val="001826E0"/>
    <w:rsid w:val="00182857"/>
    <w:rsid w:val="00182EF6"/>
    <w:rsid w:val="00182F43"/>
    <w:rsid w:val="0018309F"/>
    <w:rsid w:val="00183358"/>
    <w:rsid w:val="0018343B"/>
    <w:rsid w:val="00183668"/>
    <w:rsid w:val="00183A88"/>
    <w:rsid w:val="00184068"/>
    <w:rsid w:val="00184095"/>
    <w:rsid w:val="001845E5"/>
    <w:rsid w:val="001846DE"/>
    <w:rsid w:val="00184BB0"/>
    <w:rsid w:val="00184EF7"/>
    <w:rsid w:val="00185A6B"/>
    <w:rsid w:val="001860A0"/>
    <w:rsid w:val="00186104"/>
    <w:rsid w:val="001864FF"/>
    <w:rsid w:val="0018690B"/>
    <w:rsid w:val="0019068D"/>
    <w:rsid w:val="0019074F"/>
    <w:rsid w:val="001907CE"/>
    <w:rsid w:val="00190BD2"/>
    <w:rsid w:val="00191553"/>
    <w:rsid w:val="00191839"/>
    <w:rsid w:val="00191F37"/>
    <w:rsid w:val="0019202C"/>
    <w:rsid w:val="0019227A"/>
    <w:rsid w:val="00193E26"/>
    <w:rsid w:val="00195650"/>
    <w:rsid w:val="001960F9"/>
    <w:rsid w:val="0019632D"/>
    <w:rsid w:val="001965B6"/>
    <w:rsid w:val="001970C4"/>
    <w:rsid w:val="001977C8"/>
    <w:rsid w:val="00197B53"/>
    <w:rsid w:val="00197BA6"/>
    <w:rsid w:val="00197C7B"/>
    <w:rsid w:val="00197DFA"/>
    <w:rsid w:val="00197F57"/>
    <w:rsid w:val="001A010F"/>
    <w:rsid w:val="001A043C"/>
    <w:rsid w:val="001A0FBB"/>
    <w:rsid w:val="001A17CD"/>
    <w:rsid w:val="001A1B88"/>
    <w:rsid w:val="001A1D96"/>
    <w:rsid w:val="001A1F92"/>
    <w:rsid w:val="001A20C3"/>
    <w:rsid w:val="001A2382"/>
    <w:rsid w:val="001A242B"/>
    <w:rsid w:val="001A250E"/>
    <w:rsid w:val="001A26AD"/>
    <w:rsid w:val="001A3151"/>
    <w:rsid w:val="001A319E"/>
    <w:rsid w:val="001A34F0"/>
    <w:rsid w:val="001A385B"/>
    <w:rsid w:val="001A38C1"/>
    <w:rsid w:val="001A3BB2"/>
    <w:rsid w:val="001A3DCC"/>
    <w:rsid w:val="001A4722"/>
    <w:rsid w:val="001A54A6"/>
    <w:rsid w:val="001A6343"/>
    <w:rsid w:val="001A6390"/>
    <w:rsid w:val="001A6420"/>
    <w:rsid w:val="001A667A"/>
    <w:rsid w:val="001A685E"/>
    <w:rsid w:val="001A68F4"/>
    <w:rsid w:val="001A6C21"/>
    <w:rsid w:val="001A6CB0"/>
    <w:rsid w:val="001A70BC"/>
    <w:rsid w:val="001A7717"/>
    <w:rsid w:val="001A77E4"/>
    <w:rsid w:val="001A78CB"/>
    <w:rsid w:val="001A7EEE"/>
    <w:rsid w:val="001B0089"/>
    <w:rsid w:val="001B0428"/>
    <w:rsid w:val="001B048E"/>
    <w:rsid w:val="001B0A78"/>
    <w:rsid w:val="001B18C1"/>
    <w:rsid w:val="001B1D9D"/>
    <w:rsid w:val="001B1E4A"/>
    <w:rsid w:val="001B1FB4"/>
    <w:rsid w:val="001B209F"/>
    <w:rsid w:val="001B2485"/>
    <w:rsid w:val="001B2C91"/>
    <w:rsid w:val="001B2FCB"/>
    <w:rsid w:val="001B2FF4"/>
    <w:rsid w:val="001B336E"/>
    <w:rsid w:val="001B378D"/>
    <w:rsid w:val="001B3BC3"/>
    <w:rsid w:val="001B3D67"/>
    <w:rsid w:val="001B3D7B"/>
    <w:rsid w:val="001B3F36"/>
    <w:rsid w:val="001B3FB5"/>
    <w:rsid w:val="001B415E"/>
    <w:rsid w:val="001B4C18"/>
    <w:rsid w:val="001B4E34"/>
    <w:rsid w:val="001B5081"/>
    <w:rsid w:val="001B511A"/>
    <w:rsid w:val="001B578B"/>
    <w:rsid w:val="001B57B0"/>
    <w:rsid w:val="001B5D39"/>
    <w:rsid w:val="001B6104"/>
    <w:rsid w:val="001B6140"/>
    <w:rsid w:val="001B626C"/>
    <w:rsid w:val="001B636E"/>
    <w:rsid w:val="001B6380"/>
    <w:rsid w:val="001B6595"/>
    <w:rsid w:val="001B6B12"/>
    <w:rsid w:val="001B6CDE"/>
    <w:rsid w:val="001B6FCA"/>
    <w:rsid w:val="001B70F1"/>
    <w:rsid w:val="001B71CE"/>
    <w:rsid w:val="001B7280"/>
    <w:rsid w:val="001B75FB"/>
    <w:rsid w:val="001B775E"/>
    <w:rsid w:val="001B7B34"/>
    <w:rsid w:val="001B7C23"/>
    <w:rsid w:val="001B7CA3"/>
    <w:rsid w:val="001C022C"/>
    <w:rsid w:val="001C0632"/>
    <w:rsid w:val="001C0BA8"/>
    <w:rsid w:val="001C0E0A"/>
    <w:rsid w:val="001C111C"/>
    <w:rsid w:val="001C1982"/>
    <w:rsid w:val="001C1B98"/>
    <w:rsid w:val="001C24C0"/>
    <w:rsid w:val="001C29BA"/>
    <w:rsid w:val="001C2AB9"/>
    <w:rsid w:val="001C2DD3"/>
    <w:rsid w:val="001C3344"/>
    <w:rsid w:val="001C3390"/>
    <w:rsid w:val="001C358E"/>
    <w:rsid w:val="001C39FF"/>
    <w:rsid w:val="001C3B1E"/>
    <w:rsid w:val="001C4A8B"/>
    <w:rsid w:val="001C4DFA"/>
    <w:rsid w:val="001C54BE"/>
    <w:rsid w:val="001C5C7D"/>
    <w:rsid w:val="001C5D83"/>
    <w:rsid w:val="001C5E3A"/>
    <w:rsid w:val="001C5F62"/>
    <w:rsid w:val="001C6466"/>
    <w:rsid w:val="001C66ED"/>
    <w:rsid w:val="001C69CC"/>
    <w:rsid w:val="001C6D1B"/>
    <w:rsid w:val="001C6FB6"/>
    <w:rsid w:val="001C77E5"/>
    <w:rsid w:val="001C781D"/>
    <w:rsid w:val="001D01EE"/>
    <w:rsid w:val="001D0736"/>
    <w:rsid w:val="001D0833"/>
    <w:rsid w:val="001D0BAE"/>
    <w:rsid w:val="001D1102"/>
    <w:rsid w:val="001D133D"/>
    <w:rsid w:val="001D1767"/>
    <w:rsid w:val="001D1790"/>
    <w:rsid w:val="001D1EAA"/>
    <w:rsid w:val="001D2965"/>
    <w:rsid w:val="001D309C"/>
    <w:rsid w:val="001D4253"/>
    <w:rsid w:val="001D4FA8"/>
    <w:rsid w:val="001D504E"/>
    <w:rsid w:val="001D56A4"/>
    <w:rsid w:val="001D5F8A"/>
    <w:rsid w:val="001D6337"/>
    <w:rsid w:val="001D63D4"/>
    <w:rsid w:val="001D68EA"/>
    <w:rsid w:val="001D6B8A"/>
    <w:rsid w:val="001D6F72"/>
    <w:rsid w:val="001D70A3"/>
    <w:rsid w:val="001D711B"/>
    <w:rsid w:val="001D759D"/>
    <w:rsid w:val="001D79E6"/>
    <w:rsid w:val="001D7F69"/>
    <w:rsid w:val="001E0873"/>
    <w:rsid w:val="001E0B57"/>
    <w:rsid w:val="001E0B5E"/>
    <w:rsid w:val="001E0E4C"/>
    <w:rsid w:val="001E0E99"/>
    <w:rsid w:val="001E0EDB"/>
    <w:rsid w:val="001E1631"/>
    <w:rsid w:val="001E17BC"/>
    <w:rsid w:val="001E1A4D"/>
    <w:rsid w:val="001E24B4"/>
    <w:rsid w:val="001E281F"/>
    <w:rsid w:val="001E2866"/>
    <w:rsid w:val="001E2A59"/>
    <w:rsid w:val="001E3038"/>
    <w:rsid w:val="001E34D3"/>
    <w:rsid w:val="001E35AF"/>
    <w:rsid w:val="001E3784"/>
    <w:rsid w:val="001E408B"/>
    <w:rsid w:val="001E41F3"/>
    <w:rsid w:val="001E43E8"/>
    <w:rsid w:val="001E47E4"/>
    <w:rsid w:val="001E4AA3"/>
    <w:rsid w:val="001E504B"/>
    <w:rsid w:val="001E50E2"/>
    <w:rsid w:val="001E5208"/>
    <w:rsid w:val="001E551A"/>
    <w:rsid w:val="001E5565"/>
    <w:rsid w:val="001E6065"/>
    <w:rsid w:val="001E6125"/>
    <w:rsid w:val="001E681F"/>
    <w:rsid w:val="001E6D20"/>
    <w:rsid w:val="001E6EF5"/>
    <w:rsid w:val="001E7450"/>
    <w:rsid w:val="001E7988"/>
    <w:rsid w:val="001E7D40"/>
    <w:rsid w:val="001F0184"/>
    <w:rsid w:val="001F0201"/>
    <w:rsid w:val="001F09F6"/>
    <w:rsid w:val="001F0CA1"/>
    <w:rsid w:val="001F10CE"/>
    <w:rsid w:val="001F11DF"/>
    <w:rsid w:val="001F1A9B"/>
    <w:rsid w:val="001F1AFB"/>
    <w:rsid w:val="001F204E"/>
    <w:rsid w:val="001F23A8"/>
    <w:rsid w:val="001F2538"/>
    <w:rsid w:val="001F2CFC"/>
    <w:rsid w:val="001F316E"/>
    <w:rsid w:val="001F33B2"/>
    <w:rsid w:val="001F3BDF"/>
    <w:rsid w:val="001F3C8C"/>
    <w:rsid w:val="001F3D1C"/>
    <w:rsid w:val="001F3D44"/>
    <w:rsid w:val="001F44A8"/>
    <w:rsid w:val="001F45DA"/>
    <w:rsid w:val="001F46A0"/>
    <w:rsid w:val="001F4972"/>
    <w:rsid w:val="001F49D5"/>
    <w:rsid w:val="001F554B"/>
    <w:rsid w:val="001F5B17"/>
    <w:rsid w:val="001F6117"/>
    <w:rsid w:val="001F6676"/>
    <w:rsid w:val="001F66DA"/>
    <w:rsid w:val="001F6C68"/>
    <w:rsid w:val="001F6FFF"/>
    <w:rsid w:val="001F74D3"/>
    <w:rsid w:val="001F788B"/>
    <w:rsid w:val="001F7A97"/>
    <w:rsid w:val="001F7D8C"/>
    <w:rsid w:val="00200008"/>
    <w:rsid w:val="002002C8"/>
    <w:rsid w:val="00200340"/>
    <w:rsid w:val="00200475"/>
    <w:rsid w:val="00200832"/>
    <w:rsid w:val="00200923"/>
    <w:rsid w:val="00200DBC"/>
    <w:rsid w:val="002010F1"/>
    <w:rsid w:val="0020116F"/>
    <w:rsid w:val="0020138F"/>
    <w:rsid w:val="002014D7"/>
    <w:rsid w:val="00201C10"/>
    <w:rsid w:val="00201CFC"/>
    <w:rsid w:val="002021D7"/>
    <w:rsid w:val="002023A8"/>
    <w:rsid w:val="002023FE"/>
    <w:rsid w:val="00202461"/>
    <w:rsid w:val="00202625"/>
    <w:rsid w:val="00202AEE"/>
    <w:rsid w:val="00202B14"/>
    <w:rsid w:val="00202E42"/>
    <w:rsid w:val="00202FCE"/>
    <w:rsid w:val="0020332E"/>
    <w:rsid w:val="00203A01"/>
    <w:rsid w:val="00203E9E"/>
    <w:rsid w:val="00204107"/>
    <w:rsid w:val="002042A1"/>
    <w:rsid w:val="002045B0"/>
    <w:rsid w:val="00204828"/>
    <w:rsid w:val="00204E97"/>
    <w:rsid w:val="00205711"/>
    <w:rsid w:val="0020587A"/>
    <w:rsid w:val="00205923"/>
    <w:rsid w:val="00205B7F"/>
    <w:rsid w:val="00205B9C"/>
    <w:rsid w:val="00205DCA"/>
    <w:rsid w:val="00206268"/>
    <w:rsid w:val="00206464"/>
    <w:rsid w:val="00207048"/>
    <w:rsid w:val="002076C3"/>
    <w:rsid w:val="00207793"/>
    <w:rsid w:val="00207A94"/>
    <w:rsid w:val="00207AA5"/>
    <w:rsid w:val="00207BFB"/>
    <w:rsid w:val="00207C57"/>
    <w:rsid w:val="00210767"/>
    <w:rsid w:val="002107B2"/>
    <w:rsid w:val="00210D22"/>
    <w:rsid w:val="002112A0"/>
    <w:rsid w:val="0021160E"/>
    <w:rsid w:val="00211E24"/>
    <w:rsid w:val="002124B5"/>
    <w:rsid w:val="00212651"/>
    <w:rsid w:val="0021296F"/>
    <w:rsid w:val="00213A9A"/>
    <w:rsid w:val="00213D61"/>
    <w:rsid w:val="00213E1C"/>
    <w:rsid w:val="00214112"/>
    <w:rsid w:val="002145B2"/>
    <w:rsid w:val="00214991"/>
    <w:rsid w:val="00214F44"/>
    <w:rsid w:val="00214F99"/>
    <w:rsid w:val="002154A5"/>
    <w:rsid w:val="002155F4"/>
    <w:rsid w:val="002157E4"/>
    <w:rsid w:val="00215A14"/>
    <w:rsid w:val="0021614B"/>
    <w:rsid w:val="00216FDD"/>
    <w:rsid w:val="00217550"/>
    <w:rsid w:val="00217EAE"/>
    <w:rsid w:val="002203BB"/>
    <w:rsid w:val="00220898"/>
    <w:rsid w:val="00220ACE"/>
    <w:rsid w:val="00220F8E"/>
    <w:rsid w:val="002213B5"/>
    <w:rsid w:val="002214AD"/>
    <w:rsid w:val="00221661"/>
    <w:rsid w:val="0022182B"/>
    <w:rsid w:val="00221907"/>
    <w:rsid w:val="00221A43"/>
    <w:rsid w:val="00221BB1"/>
    <w:rsid w:val="00222402"/>
    <w:rsid w:val="002228FE"/>
    <w:rsid w:val="00222EBF"/>
    <w:rsid w:val="00222F5D"/>
    <w:rsid w:val="0022300F"/>
    <w:rsid w:val="002234CB"/>
    <w:rsid w:val="00223971"/>
    <w:rsid w:val="00223C79"/>
    <w:rsid w:val="00223DDB"/>
    <w:rsid w:val="0022418F"/>
    <w:rsid w:val="002243B0"/>
    <w:rsid w:val="0022488A"/>
    <w:rsid w:val="0022499C"/>
    <w:rsid w:val="00224B6C"/>
    <w:rsid w:val="00224C44"/>
    <w:rsid w:val="00224E96"/>
    <w:rsid w:val="002258CC"/>
    <w:rsid w:val="00225BF4"/>
    <w:rsid w:val="002261DC"/>
    <w:rsid w:val="002263AA"/>
    <w:rsid w:val="0022656C"/>
    <w:rsid w:val="002267AB"/>
    <w:rsid w:val="00226835"/>
    <w:rsid w:val="00226AF5"/>
    <w:rsid w:val="002277A5"/>
    <w:rsid w:val="0022781D"/>
    <w:rsid w:val="002279AB"/>
    <w:rsid w:val="0023004D"/>
    <w:rsid w:val="00230170"/>
    <w:rsid w:val="002301A2"/>
    <w:rsid w:val="00230556"/>
    <w:rsid w:val="00230CBF"/>
    <w:rsid w:val="002313BF"/>
    <w:rsid w:val="00231874"/>
    <w:rsid w:val="00231E54"/>
    <w:rsid w:val="002321E8"/>
    <w:rsid w:val="002322F7"/>
    <w:rsid w:val="002323C1"/>
    <w:rsid w:val="00232828"/>
    <w:rsid w:val="00232DEE"/>
    <w:rsid w:val="00232E93"/>
    <w:rsid w:val="0023360F"/>
    <w:rsid w:val="00233810"/>
    <w:rsid w:val="00233BE2"/>
    <w:rsid w:val="00233F33"/>
    <w:rsid w:val="00234060"/>
    <w:rsid w:val="0023448F"/>
    <w:rsid w:val="00234585"/>
    <w:rsid w:val="00234668"/>
    <w:rsid w:val="0023485C"/>
    <w:rsid w:val="00234F69"/>
    <w:rsid w:val="00235251"/>
    <w:rsid w:val="0023537B"/>
    <w:rsid w:val="002353B4"/>
    <w:rsid w:val="00235B4C"/>
    <w:rsid w:val="00235D96"/>
    <w:rsid w:val="00236375"/>
    <w:rsid w:val="002365D3"/>
    <w:rsid w:val="00236705"/>
    <w:rsid w:val="0023683D"/>
    <w:rsid w:val="00236CAA"/>
    <w:rsid w:val="00237395"/>
    <w:rsid w:val="002376A3"/>
    <w:rsid w:val="002376BB"/>
    <w:rsid w:val="002379A1"/>
    <w:rsid w:val="002403E6"/>
    <w:rsid w:val="00240517"/>
    <w:rsid w:val="002421BB"/>
    <w:rsid w:val="002427DB"/>
    <w:rsid w:val="00242A67"/>
    <w:rsid w:val="00242D42"/>
    <w:rsid w:val="0024335F"/>
    <w:rsid w:val="00243854"/>
    <w:rsid w:val="00243BC1"/>
    <w:rsid w:val="00243D63"/>
    <w:rsid w:val="00243E30"/>
    <w:rsid w:val="00243EA5"/>
    <w:rsid w:val="00244332"/>
    <w:rsid w:val="00244344"/>
    <w:rsid w:val="002445E7"/>
    <w:rsid w:val="00244E0C"/>
    <w:rsid w:val="002450F4"/>
    <w:rsid w:val="00245B1F"/>
    <w:rsid w:val="00245B23"/>
    <w:rsid w:val="0024656E"/>
    <w:rsid w:val="002467CC"/>
    <w:rsid w:val="002468B1"/>
    <w:rsid w:val="00246DE8"/>
    <w:rsid w:val="00246F62"/>
    <w:rsid w:val="00246FF0"/>
    <w:rsid w:val="00247240"/>
    <w:rsid w:val="00247312"/>
    <w:rsid w:val="00247499"/>
    <w:rsid w:val="002475D8"/>
    <w:rsid w:val="00247765"/>
    <w:rsid w:val="00247776"/>
    <w:rsid w:val="002477C4"/>
    <w:rsid w:val="002477DB"/>
    <w:rsid w:val="00247C83"/>
    <w:rsid w:val="00247E2B"/>
    <w:rsid w:val="0025022A"/>
    <w:rsid w:val="00250383"/>
    <w:rsid w:val="00250854"/>
    <w:rsid w:val="00250A58"/>
    <w:rsid w:val="00250DEE"/>
    <w:rsid w:val="00251768"/>
    <w:rsid w:val="002521B1"/>
    <w:rsid w:val="0025228F"/>
    <w:rsid w:val="00252674"/>
    <w:rsid w:val="00252955"/>
    <w:rsid w:val="00252BCC"/>
    <w:rsid w:val="002530BE"/>
    <w:rsid w:val="002533DD"/>
    <w:rsid w:val="00253DF9"/>
    <w:rsid w:val="00254312"/>
    <w:rsid w:val="00254641"/>
    <w:rsid w:val="00254901"/>
    <w:rsid w:val="002549B3"/>
    <w:rsid w:val="00254A29"/>
    <w:rsid w:val="002557E7"/>
    <w:rsid w:val="002559EF"/>
    <w:rsid w:val="00255D4E"/>
    <w:rsid w:val="00257195"/>
    <w:rsid w:val="00257880"/>
    <w:rsid w:val="002578D8"/>
    <w:rsid w:val="00257AC0"/>
    <w:rsid w:val="00257D35"/>
    <w:rsid w:val="002607C5"/>
    <w:rsid w:val="00260B69"/>
    <w:rsid w:val="00260BE8"/>
    <w:rsid w:val="00260F25"/>
    <w:rsid w:val="002613A5"/>
    <w:rsid w:val="002613E4"/>
    <w:rsid w:val="002614AE"/>
    <w:rsid w:val="002617FB"/>
    <w:rsid w:val="00262617"/>
    <w:rsid w:val="00262867"/>
    <w:rsid w:val="002635FB"/>
    <w:rsid w:val="00263808"/>
    <w:rsid w:val="0026400E"/>
    <w:rsid w:val="00264625"/>
    <w:rsid w:val="00265E50"/>
    <w:rsid w:val="00265F7A"/>
    <w:rsid w:val="00265F87"/>
    <w:rsid w:val="002662AD"/>
    <w:rsid w:val="00266335"/>
    <w:rsid w:val="00266518"/>
    <w:rsid w:val="00267012"/>
    <w:rsid w:val="00267881"/>
    <w:rsid w:val="00270531"/>
    <w:rsid w:val="00270667"/>
    <w:rsid w:val="00270E2A"/>
    <w:rsid w:val="00271785"/>
    <w:rsid w:val="00271BA4"/>
    <w:rsid w:val="002723F2"/>
    <w:rsid w:val="00272A3B"/>
    <w:rsid w:val="00272A66"/>
    <w:rsid w:val="0027311D"/>
    <w:rsid w:val="0027319A"/>
    <w:rsid w:val="00273821"/>
    <w:rsid w:val="00273D5A"/>
    <w:rsid w:val="00273FB2"/>
    <w:rsid w:val="00273FC1"/>
    <w:rsid w:val="00274E67"/>
    <w:rsid w:val="00275685"/>
    <w:rsid w:val="00275BCA"/>
    <w:rsid w:val="00275D12"/>
    <w:rsid w:val="00275E60"/>
    <w:rsid w:val="002767D4"/>
    <w:rsid w:val="0027690F"/>
    <w:rsid w:val="00276CD2"/>
    <w:rsid w:val="00277A1E"/>
    <w:rsid w:val="0028062F"/>
    <w:rsid w:val="002808AD"/>
    <w:rsid w:val="00280F6F"/>
    <w:rsid w:val="00280FEC"/>
    <w:rsid w:val="00281541"/>
    <w:rsid w:val="0028186E"/>
    <w:rsid w:val="00281888"/>
    <w:rsid w:val="00281EB0"/>
    <w:rsid w:val="00282426"/>
    <w:rsid w:val="00282572"/>
    <w:rsid w:val="002828AC"/>
    <w:rsid w:val="002828C9"/>
    <w:rsid w:val="00282A87"/>
    <w:rsid w:val="00282EC3"/>
    <w:rsid w:val="002835CB"/>
    <w:rsid w:val="00283771"/>
    <w:rsid w:val="0028456D"/>
    <w:rsid w:val="002846D4"/>
    <w:rsid w:val="00284BAB"/>
    <w:rsid w:val="00284F72"/>
    <w:rsid w:val="002853C0"/>
    <w:rsid w:val="0028548A"/>
    <w:rsid w:val="00285749"/>
    <w:rsid w:val="00285CE2"/>
    <w:rsid w:val="00286361"/>
    <w:rsid w:val="00286647"/>
    <w:rsid w:val="0028675B"/>
    <w:rsid w:val="002872BF"/>
    <w:rsid w:val="002876B5"/>
    <w:rsid w:val="00290189"/>
    <w:rsid w:val="002903E1"/>
    <w:rsid w:val="00290868"/>
    <w:rsid w:val="00290E97"/>
    <w:rsid w:val="002912DE"/>
    <w:rsid w:val="00291609"/>
    <w:rsid w:val="002916AC"/>
    <w:rsid w:val="0029181B"/>
    <w:rsid w:val="00291C98"/>
    <w:rsid w:val="002920CB"/>
    <w:rsid w:val="002928C7"/>
    <w:rsid w:val="0029290F"/>
    <w:rsid w:val="00292EAA"/>
    <w:rsid w:val="002934AE"/>
    <w:rsid w:val="00293AC5"/>
    <w:rsid w:val="00293D64"/>
    <w:rsid w:val="00293D85"/>
    <w:rsid w:val="0029431D"/>
    <w:rsid w:val="002947D9"/>
    <w:rsid w:val="002949CA"/>
    <w:rsid w:val="002952E2"/>
    <w:rsid w:val="00295352"/>
    <w:rsid w:val="00295678"/>
    <w:rsid w:val="00295700"/>
    <w:rsid w:val="0029573B"/>
    <w:rsid w:val="002958A9"/>
    <w:rsid w:val="002959FF"/>
    <w:rsid w:val="00295B25"/>
    <w:rsid w:val="00295BB5"/>
    <w:rsid w:val="00295C05"/>
    <w:rsid w:val="00295D94"/>
    <w:rsid w:val="002962CA"/>
    <w:rsid w:val="002965FB"/>
    <w:rsid w:val="002966C2"/>
    <w:rsid w:val="002969FA"/>
    <w:rsid w:val="00296B77"/>
    <w:rsid w:val="00296EB2"/>
    <w:rsid w:val="00296F99"/>
    <w:rsid w:val="00296FCE"/>
    <w:rsid w:val="00297500"/>
    <w:rsid w:val="0029772D"/>
    <w:rsid w:val="002A036E"/>
    <w:rsid w:val="002A0D92"/>
    <w:rsid w:val="002A120E"/>
    <w:rsid w:val="002A1C30"/>
    <w:rsid w:val="002A1E27"/>
    <w:rsid w:val="002A2646"/>
    <w:rsid w:val="002A29CC"/>
    <w:rsid w:val="002A2B78"/>
    <w:rsid w:val="002A2BB7"/>
    <w:rsid w:val="002A2F81"/>
    <w:rsid w:val="002A323C"/>
    <w:rsid w:val="002A336C"/>
    <w:rsid w:val="002A3464"/>
    <w:rsid w:val="002A3934"/>
    <w:rsid w:val="002A39B7"/>
    <w:rsid w:val="002A3BA3"/>
    <w:rsid w:val="002A4673"/>
    <w:rsid w:val="002A4DCC"/>
    <w:rsid w:val="002A4FD1"/>
    <w:rsid w:val="002A51B2"/>
    <w:rsid w:val="002A558A"/>
    <w:rsid w:val="002A5CEA"/>
    <w:rsid w:val="002A5F2B"/>
    <w:rsid w:val="002A622D"/>
    <w:rsid w:val="002A6B5F"/>
    <w:rsid w:val="002A6E77"/>
    <w:rsid w:val="002A6FBE"/>
    <w:rsid w:val="002A7426"/>
    <w:rsid w:val="002A768E"/>
    <w:rsid w:val="002A7876"/>
    <w:rsid w:val="002A7C0A"/>
    <w:rsid w:val="002A7D00"/>
    <w:rsid w:val="002B0400"/>
    <w:rsid w:val="002B1447"/>
    <w:rsid w:val="002B1A6D"/>
    <w:rsid w:val="002B1C9E"/>
    <w:rsid w:val="002B1CC4"/>
    <w:rsid w:val="002B1DA7"/>
    <w:rsid w:val="002B1E85"/>
    <w:rsid w:val="002B21A4"/>
    <w:rsid w:val="002B2594"/>
    <w:rsid w:val="002B2A34"/>
    <w:rsid w:val="002B2B1B"/>
    <w:rsid w:val="002B3EFA"/>
    <w:rsid w:val="002B4586"/>
    <w:rsid w:val="002B49AC"/>
    <w:rsid w:val="002B4A9F"/>
    <w:rsid w:val="002B4FA8"/>
    <w:rsid w:val="002B51D3"/>
    <w:rsid w:val="002B53B9"/>
    <w:rsid w:val="002B565A"/>
    <w:rsid w:val="002B59FE"/>
    <w:rsid w:val="002B5D56"/>
    <w:rsid w:val="002B5F3F"/>
    <w:rsid w:val="002B60DB"/>
    <w:rsid w:val="002B689A"/>
    <w:rsid w:val="002B6ADD"/>
    <w:rsid w:val="002B6E95"/>
    <w:rsid w:val="002B7766"/>
    <w:rsid w:val="002C003C"/>
    <w:rsid w:val="002C0115"/>
    <w:rsid w:val="002C04F9"/>
    <w:rsid w:val="002C0977"/>
    <w:rsid w:val="002C0C9F"/>
    <w:rsid w:val="002C140D"/>
    <w:rsid w:val="002C15D4"/>
    <w:rsid w:val="002C17A1"/>
    <w:rsid w:val="002C1F66"/>
    <w:rsid w:val="002C2326"/>
    <w:rsid w:val="002C2441"/>
    <w:rsid w:val="002C24E5"/>
    <w:rsid w:val="002C2570"/>
    <w:rsid w:val="002C28CD"/>
    <w:rsid w:val="002C2AC1"/>
    <w:rsid w:val="002C2D40"/>
    <w:rsid w:val="002C2D8B"/>
    <w:rsid w:val="002C3B6B"/>
    <w:rsid w:val="002C3BA3"/>
    <w:rsid w:val="002C3F9C"/>
    <w:rsid w:val="002C426C"/>
    <w:rsid w:val="002C4BB7"/>
    <w:rsid w:val="002C4C5E"/>
    <w:rsid w:val="002C4F35"/>
    <w:rsid w:val="002C553A"/>
    <w:rsid w:val="002C5758"/>
    <w:rsid w:val="002C5B5F"/>
    <w:rsid w:val="002C5BCD"/>
    <w:rsid w:val="002C5F15"/>
    <w:rsid w:val="002C639F"/>
    <w:rsid w:val="002C63B6"/>
    <w:rsid w:val="002C7216"/>
    <w:rsid w:val="002C73CF"/>
    <w:rsid w:val="002C7B02"/>
    <w:rsid w:val="002C7F1D"/>
    <w:rsid w:val="002D0FD9"/>
    <w:rsid w:val="002D0FFD"/>
    <w:rsid w:val="002D1C92"/>
    <w:rsid w:val="002D1D05"/>
    <w:rsid w:val="002D1D19"/>
    <w:rsid w:val="002D24F5"/>
    <w:rsid w:val="002D2799"/>
    <w:rsid w:val="002D282D"/>
    <w:rsid w:val="002D2931"/>
    <w:rsid w:val="002D2C73"/>
    <w:rsid w:val="002D2EEB"/>
    <w:rsid w:val="002D32AD"/>
    <w:rsid w:val="002D3445"/>
    <w:rsid w:val="002D3648"/>
    <w:rsid w:val="002D3F6E"/>
    <w:rsid w:val="002D3FA2"/>
    <w:rsid w:val="002D4229"/>
    <w:rsid w:val="002D44ED"/>
    <w:rsid w:val="002D4826"/>
    <w:rsid w:val="002D4B06"/>
    <w:rsid w:val="002D4DCF"/>
    <w:rsid w:val="002D556B"/>
    <w:rsid w:val="002D5DD8"/>
    <w:rsid w:val="002D5EB2"/>
    <w:rsid w:val="002D6354"/>
    <w:rsid w:val="002D6383"/>
    <w:rsid w:val="002D6766"/>
    <w:rsid w:val="002D683D"/>
    <w:rsid w:val="002D6885"/>
    <w:rsid w:val="002D6A71"/>
    <w:rsid w:val="002D6AD6"/>
    <w:rsid w:val="002D6B8A"/>
    <w:rsid w:val="002D6F3E"/>
    <w:rsid w:val="002D721E"/>
    <w:rsid w:val="002D722F"/>
    <w:rsid w:val="002D761B"/>
    <w:rsid w:val="002D76E0"/>
    <w:rsid w:val="002D7D18"/>
    <w:rsid w:val="002E016F"/>
    <w:rsid w:val="002E0401"/>
    <w:rsid w:val="002E068A"/>
    <w:rsid w:val="002E06D9"/>
    <w:rsid w:val="002E0E6D"/>
    <w:rsid w:val="002E14A4"/>
    <w:rsid w:val="002E152E"/>
    <w:rsid w:val="002E1547"/>
    <w:rsid w:val="002E16EB"/>
    <w:rsid w:val="002E2184"/>
    <w:rsid w:val="002E28F7"/>
    <w:rsid w:val="002E2960"/>
    <w:rsid w:val="002E2CF2"/>
    <w:rsid w:val="002E35DF"/>
    <w:rsid w:val="002E3830"/>
    <w:rsid w:val="002E3C09"/>
    <w:rsid w:val="002E3D04"/>
    <w:rsid w:val="002E3EF6"/>
    <w:rsid w:val="002E4216"/>
    <w:rsid w:val="002E4B45"/>
    <w:rsid w:val="002E4C5F"/>
    <w:rsid w:val="002E5951"/>
    <w:rsid w:val="002E5A45"/>
    <w:rsid w:val="002E5AC4"/>
    <w:rsid w:val="002E5E1A"/>
    <w:rsid w:val="002E6436"/>
    <w:rsid w:val="002E6B3C"/>
    <w:rsid w:val="002E702E"/>
    <w:rsid w:val="002E70D1"/>
    <w:rsid w:val="002E721A"/>
    <w:rsid w:val="002E7277"/>
    <w:rsid w:val="002E74B9"/>
    <w:rsid w:val="002E7C2F"/>
    <w:rsid w:val="002F0210"/>
    <w:rsid w:val="002F0228"/>
    <w:rsid w:val="002F0333"/>
    <w:rsid w:val="002F03BC"/>
    <w:rsid w:val="002F0580"/>
    <w:rsid w:val="002F0824"/>
    <w:rsid w:val="002F16B5"/>
    <w:rsid w:val="002F1997"/>
    <w:rsid w:val="002F1E63"/>
    <w:rsid w:val="002F2451"/>
    <w:rsid w:val="002F285A"/>
    <w:rsid w:val="002F2ADD"/>
    <w:rsid w:val="002F2DF6"/>
    <w:rsid w:val="002F3DD5"/>
    <w:rsid w:val="002F3E1C"/>
    <w:rsid w:val="002F4309"/>
    <w:rsid w:val="002F4358"/>
    <w:rsid w:val="002F4BC5"/>
    <w:rsid w:val="002F539A"/>
    <w:rsid w:val="002F55B2"/>
    <w:rsid w:val="002F5F26"/>
    <w:rsid w:val="002F68E3"/>
    <w:rsid w:val="002F6A61"/>
    <w:rsid w:val="002F6B54"/>
    <w:rsid w:val="002F6EFA"/>
    <w:rsid w:val="002F78F8"/>
    <w:rsid w:val="002F7A88"/>
    <w:rsid w:val="002F7CFB"/>
    <w:rsid w:val="00300148"/>
    <w:rsid w:val="003001D0"/>
    <w:rsid w:val="003002E0"/>
    <w:rsid w:val="00300992"/>
    <w:rsid w:val="00302102"/>
    <w:rsid w:val="003021DD"/>
    <w:rsid w:val="00302459"/>
    <w:rsid w:val="003028B2"/>
    <w:rsid w:val="003028C5"/>
    <w:rsid w:val="00302ABA"/>
    <w:rsid w:val="00302ADD"/>
    <w:rsid w:val="00302F98"/>
    <w:rsid w:val="0030314E"/>
    <w:rsid w:val="00303421"/>
    <w:rsid w:val="00303DCF"/>
    <w:rsid w:val="003043E8"/>
    <w:rsid w:val="003045A8"/>
    <w:rsid w:val="00304979"/>
    <w:rsid w:val="00304CBA"/>
    <w:rsid w:val="00304CCA"/>
    <w:rsid w:val="00304EFA"/>
    <w:rsid w:val="0030507A"/>
    <w:rsid w:val="003056CE"/>
    <w:rsid w:val="00305706"/>
    <w:rsid w:val="00305BD4"/>
    <w:rsid w:val="00305EE5"/>
    <w:rsid w:val="0030604F"/>
    <w:rsid w:val="0030661E"/>
    <w:rsid w:val="0030696B"/>
    <w:rsid w:val="0030728B"/>
    <w:rsid w:val="0030789B"/>
    <w:rsid w:val="003079D9"/>
    <w:rsid w:val="00307A67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856"/>
    <w:rsid w:val="00312BFB"/>
    <w:rsid w:val="00312C93"/>
    <w:rsid w:val="00312D23"/>
    <w:rsid w:val="00312E0C"/>
    <w:rsid w:val="003131DC"/>
    <w:rsid w:val="00313367"/>
    <w:rsid w:val="003135F0"/>
    <w:rsid w:val="00313747"/>
    <w:rsid w:val="003137D9"/>
    <w:rsid w:val="00313D76"/>
    <w:rsid w:val="00314057"/>
    <w:rsid w:val="00314348"/>
    <w:rsid w:val="00314476"/>
    <w:rsid w:val="003147F1"/>
    <w:rsid w:val="0031543D"/>
    <w:rsid w:val="00315F2D"/>
    <w:rsid w:val="00315F2F"/>
    <w:rsid w:val="00316405"/>
    <w:rsid w:val="003165FB"/>
    <w:rsid w:val="00316787"/>
    <w:rsid w:val="00316D12"/>
    <w:rsid w:val="00316D2D"/>
    <w:rsid w:val="00316D4A"/>
    <w:rsid w:val="00316FC9"/>
    <w:rsid w:val="003170B8"/>
    <w:rsid w:val="00317523"/>
    <w:rsid w:val="00317645"/>
    <w:rsid w:val="00317A78"/>
    <w:rsid w:val="003204FB"/>
    <w:rsid w:val="003205DA"/>
    <w:rsid w:val="0032081F"/>
    <w:rsid w:val="00320FA6"/>
    <w:rsid w:val="00321268"/>
    <w:rsid w:val="0032143F"/>
    <w:rsid w:val="003215A9"/>
    <w:rsid w:val="0032163B"/>
    <w:rsid w:val="00321DA3"/>
    <w:rsid w:val="00321F7D"/>
    <w:rsid w:val="00322411"/>
    <w:rsid w:val="00322753"/>
    <w:rsid w:val="00322AE2"/>
    <w:rsid w:val="00322B8B"/>
    <w:rsid w:val="00322BA5"/>
    <w:rsid w:val="00322BF9"/>
    <w:rsid w:val="00322D2F"/>
    <w:rsid w:val="00323303"/>
    <w:rsid w:val="003237B3"/>
    <w:rsid w:val="003239CA"/>
    <w:rsid w:val="003240EF"/>
    <w:rsid w:val="00324E7A"/>
    <w:rsid w:val="003252D9"/>
    <w:rsid w:val="00325769"/>
    <w:rsid w:val="00325B85"/>
    <w:rsid w:val="00326166"/>
    <w:rsid w:val="00326847"/>
    <w:rsid w:val="00326BC6"/>
    <w:rsid w:val="00326C1A"/>
    <w:rsid w:val="003271DF"/>
    <w:rsid w:val="00327A96"/>
    <w:rsid w:val="00327C4D"/>
    <w:rsid w:val="00327C80"/>
    <w:rsid w:val="00327D47"/>
    <w:rsid w:val="003302C8"/>
    <w:rsid w:val="00330381"/>
    <w:rsid w:val="00330695"/>
    <w:rsid w:val="00330C34"/>
    <w:rsid w:val="00330D46"/>
    <w:rsid w:val="003311CF"/>
    <w:rsid w:val="0033143D"/>
    <w:rsid w:val="0033149A"/>
    <w:rsid w:val="00331A5C"/>
    <w:rsid w:val="00331D74"/>
    <w:rsid w:val="00331F9B"/>
    <w:rsid w:val="0033231B"/>
    <w:rsid w:val="00332513"/>
    <w:rsid w:val="00332769"/>
    <w:rsid w:val="00332B0C"/>
    <w:rsid w:val="00332B1A"/>
    <w:rsid w:val="00332B82"/>
    <w:rsid w:val="00332CB8"/>
    <w:rsid w:val="00332DCB"/>
    <w:rsid w:val="00333506"/>
    <w:rsid w:val="003338BD"/>
    <w:rsid w:val="00333AB8"/>
    <w:rsid w:val="00333B90"/>
    <w:rsid w:val="00333B99"/>
    <w:rsid w:val="00333D02"/>
    <w:rsid w:val="00334383"/>
    <w:rsid w:val="00334763"/>
    <w:rsid w:val="00334BBB"/>
    <w:rsid w:val="00334EEF"/>
    <w:rsid w:val="003359EB"/>
    <w:rsid w:val="00335B68"/>
    <w:rsid w:val="00335C49"/>
    <w:rsid w:val="00335E5A"/>
    <w:rsid w:val="00336399"/>
    <w:rsid w:val="00336954"/>
    <w:rsid w:val="003371C6"/>
    <w:rsid w:val="0033747C"/>
    <w:rsid w:val="0033774A"/>
    <w:rsid w:val="003403AD"/>
    <w:rsid w:val="003407C0"/>
    <w:rsid w:val="00340FC5"/>
    <w:rsid w:val="00341115"/>
    <w:rsid w:val="00341425"/>
    <w:rsid w:val="0034151B"/>
    <w:rsid w:val="003415EC"/>
    <w:rsid w:val="00342215"/>
    <w:rsid w:val="00342A06"/>
    <w:rsid w:val="00342A3B"/>
    <w:rsid w:val="00342BD8"/>
    <w:rsid w:val="00342CBB"/>
    <w:rsid w:val="0034353F"/>
    <w:rsid w:val="003436A3"/>
    <w:rsid w:val="00343976"/>
    <w:rsid w:val="0034401C"/>
    <w:rsid w:val="00344BA9"/>
    <w:rsid w:val="003450B6"/>
    <w:rsid w:val="003452B6"/>
    <w:rsid w:val="003453FA"/>
    <w:rsid w:val="00345999"/>
    <w:rsid w:val="003459D9"/>
    <w:rsid w:val="00345B28"/>
    <w:rsid w:val="00345FCF"/>
    <w:rsid w:val="00346470"/>
    <w:rsid w:val="00346850"/>
    <w:rsid w:val="00346E60"/>
    <w:rsid w:val="003471A4"/>
    <w:rsid w:val="00347361"/>
    <w:rsid w:val="00347468"/>
    <w:rsid w:val="003476D2"/>
    <w:rsid w:val="00347894"/>
    <w:rsid w:val="00347B21"/>
    <w:rsid w:val="0035052F"/>
    <w:rsid w:val="003507DA"/>
    <w:rsid w:val="00350D7E"/>
    <w:rsid w:val="00350EBC"/>
    <w:rsid w:val="003510F5"/>
    <w:rsid w:val="00351711"/>
    <w:rsid w:val="00351B7B"/>
    <w:rsid w:val="00351BCD"/>
    <w:rsid w:val="00351BF1"/>
    <w:rsid w:val="00352455"/>
    <w:rsid w:val="003526A7"/>
    <w:rsid w:val="00352A6B"/>
    <w:rsid w:val="00352C1B"/>
    <w:rsid w:val="0035319E"/>
    <w:rsid w:val="0035378A"/>
    <w:rsid w:val="00353793"/>
    <w:rsid w:val="00353A10"/>
    <w:rsid w:val="00353BDB"/>
    <w:rsid w:val="003547F7"/>
    <w:rsid w:val="00354929"/>
    <w:rsid w:val="00354A04"/>
    <w:rsid w:val="0035512F"/>
    <w:rsid w:val="003554B1"/>
    <w:rsid w:val="00355891"/>
    <w:rsid w:val="00355E3A"/>
    <w:rsid w:val="00355E72"/>
    <w:rsid w:val="003561A9"/>
    <w:rsid w:val="003562A8"/>
    <w:rsid w:val="00356AB4"/>
    <w:rsid w:val="00357557"/>
    <w:rsid w:val="003575BE"/>
    <w:rsid w:val="003579C0"/>
    <w:rsid w:val="00357A1A"/>
    <w:rsid w:val="00357B19"/>
    <w:rsid w:val="0036018B"/>
    <w:rsid w:val="003604B9"/>
    <w:rsid w:val="00360667"/>
    <w:rsid w:val="00360E7D"/>
    <w:rsid w:val="00360F4F"/>
    <w:rsid w:val="00360F6A"/>
    <w:rsid w:val="00361159"/>
    <w:rsid w:val="003616A4"/>
    <w:rsid w:val="00361A40"/>
    <w:rsid w:val="00361B74"/>
    <w:rsid w:val="00361CF4"/>
    <w:rsid w:val="00361D36"/>
    <w:rsid w:val="003621A3"/>
    <w:rsid w:val="003624B6"/>
    <w:rsid w:val="00363283"/>
    <w:rsid w:val="003636F5"/>
    <w:rsid w:val="00363CF6"/>
    <w:rsid w:val="00363E5F"/>
    <w:rsid w:val="003643D7"/>
    <w:rsid w:val="003644FC"/>
    <w:rsid w:val="00364AA0"/>
    <w:rsid w:val="00364B03"/>
    <w:rsid w:val="00364FAB"/>
    <w:rsid w:val="00364FD7"/>
    <w:rsid w:val="00366DED"/>
    <w:rsid w:val="00366FA1"/>
    <w:rsid w:val="00367757"/>
    <w:rsid w:val="0037004C"/>
    <w:rsid w:val="0037022A"/>
    <w:rsid w:val="003702B8"/>
    <w:rsid w:val="003703CB"/>
    <w:rsid w:val="0037048F"/>
    <w:rsid w:val="003705A3"/>
    <w:rsid w:val="003708B1"/>
    <w:rsid w:val="003710F5"/>
    <w:rsid w:val="0037119B"/>
    <w:rsid w:val="003714D6"/>
    <w:rsid w:val="003716D6"/>
    <w:rsid w:val="00371EED"/>
    <w:rsid w:val="003725CA"/>
    <w:rsid w:val="00372726"/>
    <w:rsid w:val="00372A53"/>
    <w:rsid w:val="00372A7D"/>
    <w:rsid w:val="00372E8E"/>
    <w:rsid w:val="00372EE1"/>
    <w:rsid w:val="00372FCB"/>
    <w:rsid w:val="003736F1"/>
    <w:rsid w:val="00373E10"/>
    <w:rsid w:val="0037427C"/>
    <w:rsid w:val="003744ED"/>
    <w:rsid w:val="00374988"/>
    <w:rsid w:val="00375047"/>
    <w:rsid w:val="00375494"/>
    <w:rsid w:val="00375851"/>
    <w:rsid w:val="003764BB"/>
    <w:rsid w:val="00376674"/>
    <w:rsid w:val="00376F04"/>
    <w:rsid w:val="00376FA7"/>
    <w:rsid w:val="003779C6"/>
    <w:rsid w:val="00377E87"/>
    <w:rsid w:val="00377FB7"/>
    <w:rsid w:val="00380EBB"/>
    <w:rsid w:val="003812B5"/>
    <w:rsid w:val="00381390"/>
    <w:rsid w:val="0038142B"/>
    <w:rsid w:val="003819DC"/>
    <w:rsid w:val="00381C0D"/>
    <w:rsid w:val="00381F6C"/>
    <w:rsid w:val="00382B41"/>
    <w:rsid w:val="00383E7A"/>
    <w:rsid w:val="00384193"/>
    <w:rsid w:val="00384EED"/>
    <w:rsid w:val="00385563"/>
    <w:rsid w:val="00385A32"/>
    <w:rsid w:val="003862C3"/>
    <w:rsid w:val="00386AC1"/>
    <w:rsid w:val="00387020"/>
    <w:rsid w:val="00387985"/>
    <w:rsid w:val="003901E4"/>
    <w:rsid w:val="0039048B"/>
    <w:rsid w:val="00390C70"/>
    <w:rsid w:val="00390D21"/>
    <w:rsid w:val="00390EDA"/>
    <w:rsid w:val="003918DE"/>
    <w:rsid w:val="00391BE3"/>
    <w:rsid w:val="00391DB5"/>
    <w:rsid w:val="003923AD"/>
    <w:rsid w:val="003931B6"/>
    <w:rsid w:val="0039338A"/>
    <w:rsid w:val="00393AB1"/>
    <w:rsid w:val="00393C91"/>
    <w:rsid w:val="00393FA3"/>
    <w:rsid w:val="0039412B"/>
    <w:rsid w:val="00394759"/>
    <w:rsid w:val="00394CF5"/>
    <w:rsid w:val="00394D3D"/>
    <w:rsid w:val="00395071"/>
    <w:rsid w:val="0039604D"/>
    <w:rsid w:val="00396450"/>
    <w:rsid w:val="00396486"/>
    <w:rsid w:val="00396A14"/>
    <w:rsid w:val="00396FE7"/>
    <w:rsid w:val="003970B9"/>
    <w:rsid w:val="00397F65"/>
    <w:rsid w:val="003A03E2"/>
    <w:rsid w:val="003A0D77"/>
    <w:rsid w:val="003A178C"/>
    <w:rsid w:val="003A1BF1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3E37"/>
    <w:rsid w:val="003A41E4"/>
    <w:rsid w:val="003A43D6"/>
    <w:rsid w:val="003A48B0"/>
    <w:rsid w:val="003A4E16"/>
    <w:rsid w:val="003A4FE1"/>
    <w:rsid w:val="003A4FE8"/>
    <w:rsid w:val="003A501C"/>
    <w:rsid w:val="003A52F9"/>
    <w:rsid w:val="003A557A"/>
    <w:rsid w:val="003A55BA"/>
    <w:rsid w:val="003A5751"/>
    <w:rsid w:val="003A606D"/>
    <w:rsid w:val="003A6A41"/>
    <w:rsid w:val="003A6AEE"/>
    <w:rsid w:val="003A6D0D"/>
    <w:rsid w:val="003A6D6C"/>
    <w:rsid w:val="003A7119"/>
    <w:rsid w:val="003B0490"/>
    <w:rsid w:val="003B11F6"/>
    <w:rsid w:val="003B1303"/>
    <w:rsid w:val="003B146F"/>
    <w:rsid w:val="003B19B8"/>
    <w:rsid w:val="003B1E3F"/>
    <w:rsid w:val="003B1E7D"/>
    <w:rsid w:val="003B2CF0"/>
    <w:rsid w:val="003B3117"/>
    <w:rsid w:val="003B36D2"/>
    <w:rsid w:val="003B432B"/>
    <w:rsid w:val="003B4A03"/>
    <w:rsid w:val="003B53C7"/>
    <w:rsid w:val="003B5800"/>
    <w:rsid w:val="003B5B1C"/>
    <w:rsid w:val="003B5BBA"/>
    <w:rsid w:val="003B60B3"/>
    <w:rsid w:val="003B6153"/>
    <w:rsid w:val="003B65AC"/>
    <w:rsid w:val="003B668F"/>
    <w:rsid w:val="003B6ED3"/>
    <w:rsid w:val="003B7C7F"/>
    <w:rsid w:val="003B7FB8"/>
    <w:rsid w:val="003C0645"/>
    <w:rsid w:val="003C1312"/>
    <w:rsid w:val="003C1406"/>
    <w:rsid w:val="003C1E1A"/>
    <w:rsid w:val="003C1E4D"/>
    <w:rsid w:val="003C1E6B"/>
    <w:rsid w:val="003C27E6"/>
    <w:rsid w:val="003C3014"/>
    <w:rsid w:val="003C315A"/>
    <w:rsid w:val="003C3310"/>
    <w:rsid w:val="003C390A"/>
    <w:rsid w:val="003C3E7F"/>
    <w:rsid w:val="003C4401"/>
    <w:rsid w:val="003C4414"/>
    <w:rsid w:val="003C485E"/>
    <w:rsid w:val="003C4C45"/>
    <w:rsid w:val="003C4C53"/>
    <w:rsid w:val="003C58CA"/>
    <w:rsid w:val="003C5D0A"/>
    <w:rsid w:val="003C5EB2"/>
    <w:rsid w:val="003C636C"/>
    <w:rsid w:val="003C6D51"/>
    <w:rsid w:val="003C7216"/>
    <w:rsid w:val="003C76EA"/>
    <w:rsid w:val="003C7B08"/>
    <w:rsid w:val="003C7F09"/>
    <w:rsid w:val="003D02E3"/>
    <w:rsid w:val="003D02E4"/>
    <w:rsid w:val="003D0983"/>
    <w:rsid w:val="003D0C0A"/>
    <w:rsid w:val="003D0F1F"/>
    <w:rsid w:val="003D111F"/>
    <w:rsid w:val="003D113B"/>
    <w:rsid w:val="003D12A5"/>
    <w:rsid w:val="003D1317"/>
    <w:rsid w:val="003D17A2"/>
    <w:rsid w:val="003D1A37"/>
    <w:rsid w:val="003D22B1"/>
    <w:rsid w:val="003D2729"/>
    <w:rsid w:val="003D2C87"/>
    <w:rsid w:val="003D31B3"/>
    <w:rsid w:val="003D35DE"/>
    <w:rsid w:val="003D37C4"/>
    <w:rsid w:val="003D3858"/>
    <w:rsid w:val="003D3BC5"/>
    <w:rsid w:val="003D3F79"/>
    <w:rsid w:val="003D419A"/>
    <w:rsid w:val="003D43A9"/>
    <w:rsid w:val="003D452F"/>
    <w:rsid w:val="003D464A"/>
    <w:rsid w:val="003D4702"/>
    <w:rsid w:val="003D4A82"/>
    <w:rsid w:val="003D4B4C"/>
    <w:rsid w:val="003D4BE4"/>
    <w:rsid w:val="003D4C63"/>
    <w:rsid w:val="003D4CBF"/>
    <w:rsid w:val="003D4D9E"/>
    <w:rsid w:val="003D59F3"/>
    <w:rsid w:val="003D5B07"/>
    <w:rsid w:val="003D5DCB"/>
    <w:rsid w:val="003D644A"/>
    <w:rsid w:val="003D65A2"/>
    <w:rsid w:val="003D6692"/>
    <w:rsid w:val="003D66AC"/>
    <w:rsid w:val="003D688C"/>
    <w:rsid w:val="003D6F36"/>
    <w:rsid w:val="003D7A9E"/>
    <w:rsid w:val="003E0898"/>
    <w:rsid w:val="003E0970"/>
    <w:rsid w:val="003E0E02"/>
    <w:rsid w:val="003E0E80"/>
    <w:rsid w:val="003E0EEA"/>
    <w:rsid w:val="003E0FDD"/>
    <w:rsid w:val="003E13E9"/>
    <w:rsid w:val="003E1512"/>
    <w:rsid w:val="003E1FFA"/>
    <w:rsid w:val="003E2447"/>
    <w:rsid w:val="003E249A"/>
    <w:rsid w:val="003E2678"/>
    <w:rsid w:val="003E292B"/>
    <w:rsid w:val="003E2F1B"/>
    <w:rsid w:val="003E35D9"/>
    <w:rsid w:val="003E3ABC"/>
    <w:rsid w:val="003E3B72"/>
    <w:rsid w:val="003E47BE"/>
    <w:rsid w:val="003E495A"/>
    <w:rsid w:val="003E4D2D"/>
    <w:rsid w:val="003E4F0B"/>
    <w:rsid w:val="003E4F43"/>
    <w:rsid w:val="003E568D"/>
    <w:rsid w:val="003E56A8"/>
    <w:rsid w:val="003E576C"/>
    <w:rsid w:val="003E58D2"/>
    <w:rsid w:val="003E643A"/>
    <w:rsid w:val="003E6759"/>
    <w:rsid w:val="003E69F6"/>
    <w:rsid w:val="003E6C2A"/>
    <w:rsid w:val="003E6D25"/>
    <w:rsid w:val="003E71D0"/>
    <w:rsid w:val="003E7A91"/>
    <w:rsid w:val="003E7F1C"/>
    <w:rsid w:val="003E7F9C"/>
    <w:rsid w:val="003F03A8"/>
    <w:rsid w:val="003F0B83"/>
    <w:rsid w:val="003F0BD6"/>
    <w:rsid w:val="003F1031"/>
    <w:rsid w:val="003F1A72"/>
    <w:rsid w:val="003F1AD5"/>
    <w:rsid w:val="003F1DA4"/>
    <w:rsid w:val="003F1E1C"/>
    <w:rsid w:val="003F21A6"/>
    <w:rsid w:val="003F2306"/>
    <w:rsid w:val="003F27D5"/>
    <w:rsid w:val="003F2910"/>
    <w:rsid w:val="003F2930"/>
    <w:rsid w:val="003F46D8"/>
    <w:rsid w:val="003F49C8"/>
    <w:rsid w:val="003F4C0D"/>
    <w:rsid w:val="003F4EC2"/>
    <w:rsid w:val="003F50BF"/>
    <w:rsid w:val="003F5304"/>
    <w:rsid w:val="003F5516"/>
    <w:rsid w:val="003F5C3D"/>
    <w:rsid w:val="003F5E5E"/>
    <w:rsid w:val="003F5FCB"/>
    <w:rsid w:val="003F6440"/>
    <w:rsid w:val="003F6A59"/>
    <w:rsid w:val="003F727C"/>
    <w:rsid w:val="003F73DD"/>
    <w:rsid w:val="00400EC2"/>
    <w:rsid w:val="004010DA"/>
    <w:rsid w:val="00401416"/>
    <w:rsid w:val="00401F83"/>
    <w:rsid w:val="00402169"/>
    <w:rsid w:val="00402290"/>
    <w:rsid w:val="00402619"/>
    <w:rsid w:val="00402B6C"/>
    <w:rsid w:val="00402F3D"/>
    <w:rsid w:val="00403D16"/>
    <w:rsid w:val="00404FAF"/>
    <w:rsid w:val="004055E3"/>
    <w:rsid w:val="004058B5"/>
    <w:rsid w:val="00405988"/>
    <w:rsid w:val="00405A35"/>
    <w:rsid w:val="00406DB5"/>
    <w:rsid w:val="00407090"/>
    <w:rsid w:val="0040734E"/>
    <w:rsid w:val="00407679"/>
    <w:rsid w:val="00407AFD"/>
    <w:rsid w:val="00407F9F"/>
    <w:rsid w:val="0041115E"/>
    <w:rsid w:val="004111A9"/>
    <w:rsid w:val="004112BB"/>
    <w:rsid w:val="00411847"/>
    <w:rsid w:val="00411A13"/>
    <w:rsid w:val="00411B74"/>
    <w:rsid w:val="00411DB5"/>
    <w:rsid w:val="004120F1"/>
    <w:rsid w:val="004122AC"/>
    <w:rsid w:val="0041249A"/>
    <w:rsid w:val="00412938"/>
    <w:rsid w:val="00412BA8"/>
    <w:rsid w:val="004131D9"/>
    <w:rsid w:val="004134D4"/>
    <w:rsid w:val="0041390E"/>
    <w:rsid w:val="00413BBB"/>
    <w:rsid w:val="00414788"/>
    <w:rsid w:val="004147EB"/>
    <w:rsid w:val="00414BB3"/>
    <w:rsid w:val="00414F88"/>
    <w:rsid w:val="0041524E"/>
    <w:rsid w:val="00415262"/>
    <w:rsid w:val="0041531D"/>
    <w:rsid w:val="00415649"/>
    <w:rsid w:val="00415963"/>
    <w:rsid w:val="00415F3C"/>
    <w:rsid w:val="0041669D"/>
    <w:rsid w:val="00416961"/>
    <w:rsid w:val="00416AC5"/>
    <w:rsid w:val="00417028"/>
    <w:rsid w:val="004173F1"/>
    <w:rsid w:val="004173FD"/>
    <w:rsid w:val="00417882"/>
    <w:rsid w:val="00417B2F"/>
    <w:rsid w:val="00417F49"/>
    <w:rsid w:val="004201F7"/>
    <w:rsid w:val="00420708"/>
    <w:rsid w:val="0042153C"/>
    <w:rsid w:val="004218BF"/>
    <w:rsid w:val="00421A51"/>
    <w:rsid w:val="00421DA0"/>
    <w:rsid w:val="00421DCB"/>
    <w:rsid w:val="00421EAB"/>
    <w:rsid w:val="00421F40"/>
    <w:rsid w:val="00422249"/>
    <w:rsid w:val="00422564"/>
    <w:rsid w:val="00422880"/>
    <w:rsid w:val="00422F59"/>
    <w:rsid w:val="00423451"/>
    <w:rsid w:val="004239E1"/>
    <w:rsid w:val="0042576A"/>
    <w:rsid w:val="004264B6"/>
    <w:rsid w:val="00426AD0"/>
    <w:rsid w:val="00426C6F"/>
    <w:rsid w:val="0042735E"/>
    <w:rsid w:val="0042764C"/>
    <w:rsid w:val="004300CB"/>
    <w:rsid w:val="00430CE8"/>
    <w:rsid w:val="00431506"/>
    <w:rsid w:val="00432403"/>
    <w:rsid w:val="00432FF3"/>
    <w:rsid w:val="00433479"/>
    <w:rsid w:val="004336C9"/>
    <w:rsid w:val="00433AFF"/>
    <w:rsid w:val="00433DE2"/>
    <w:rsid w:val="00433E63"/>
    <w:rsid w:val="00434110"/>
    <w:rsid w:val="004343C6"/>
    <w:rsid w:val="00434465"/>
    <w:rsid w:val="0043452A"/>
    <w:rsid w:val="0043487B"/>
    <w:rsid w:val="0043495A"/>
    <w:rsid w:val="00434BE2"/>
    <w:rsid w:val="004356BB"/>
    <w:rsid w:val="00435C42"/>
    <w:rsid w:val="00436715"/>
    <w:rsid w:val="004367D9"/>
    <w:rsid w:val="00436DE5"/>
    <w:rsid w:val="00436F95"/>
    <w:rsid w:val="00437000"/>
    <w:rsid w:val="0043729E"/>
    <w:rsid w:val="00437A99"/>
    <w:rsid w:val="0044018B"/>
    <w:rsid w:val="00440EC1"/>
    <w:rsid w:val="004418A6"/>
    <w:rsid w:val="00441D0F"/>
    <w:rsid w:val="00442494"/>
    <w:rsid w:val="00444983"/>
    <w:rsid w:val="00444B54"/>
    <w:rsid w:val="00444F8C"/>
    <w:rsid w:val="004453C9"/>
    <w:rsid w:val="00445A1C"/>
    <w:rsid w:val="0044647A"/>
    <w:rsid w:val="0044674B"/>
    <w:rsid w:val="00446771"/>
    <w:rsid w:val="00446DDD"/>
    <w:rsid w:val="004475A0"/>
    <w:rsid w:val="00447636"/>
    <w:rsid w:val="0044769D"/>
    <w:rsid w:val="0044772E"/>
    <w:rsid w:val="004477B0"/>
    <w:rsid w:val="00447A50"/>
    <w:rsid w:val="00447BD1"/>
    <w:rsid w:val="00447D27"/>
    <w:rsid w:val="00450424"/>
    <w:rsid w:val="00450617"/>
    <w:rsid w:val="00450D5D"/>
    <w:rsid w:val="00451095"/>
    <w:rsid w:val="004511B8"/>
    <w:rsid w:val="00451358"/>
    <w:rsid w:val="00451CCE"/>
    <w:rsid w:val="0045236E"/>
    <w:rsid w:val="00452F28"/>
    <w:rsid w:val="00453767"/>
    <w:rsid w:val="00453897"/>
    <w:rsid w:val="00453B4F"/>
    <w:rsid w:val="004546B4"/>
    <w:rsid w:val="0045490C"/>
    <w:rsid w:val="0045496C"/>
    <w:rsid w:val="00454B84"/>
    <w:rsid w:val="00454BE6"/>
    <w:rsid w:val="0045526D"/>
    <w:rsid w:val="004555BE"/>
    <w:rsid w:val="00455925"/>
    <w:rsid w:val="00455E82"/>
    <w:rsid w:val="00455F90"/>
    <w:rsid w:val="0045674B"/>
    <w:rsid w:val="004567A8"/>
    <w:rsid w:val="00456946"/>
    <w:rsid w:val="00456EF9"/>
    <w:rsid w:val="00456FB2"/>
    <w:rsid w:val="00457322"/>
    <w:rsid w:val="0045745B"/>
    <w:rsid w:val="0046070F"/>
    <w:rsid w:val="0046072B"/>
    <w:rsid w:val="004607BA"/>
    <w:rsid w:val="00460ABD"/>
    <w:rsid w:val="00460DFE"/>
    <w:rsid w:val="004613FE"/>
    <w:rsid w:val="00461CA6"/>
    <w:rsid w:val="00461FDF"/>
    <w:rsid w:val="0046207E"/>
    <w:rsid w:val="004621A4"/>
    <w:rsid w:val="00462371"/>
    <w:rsid w:val="00462A65"/>
    <w:rsid w:val="00463162"/>
    <w:rsid w:val="0046485B"/>
    <w:rsid w:val="00464BDD"/>
    <w:rsid w:val="00465B10"/>
    <w:rsid w:val="00465B61"/>
    <w:rsid w:val="00465CF7"/>
    <w:rsid w:val="00465FAB"/>
    <w:rsid w:val="004667D7"/>
    <w:rsid w:val="00466B68"/>
    <w:rsid w:val="00466F05"/>
    <w:rsid w:val="00467069"/>
    <w:rsid w:val="004678D4"/>
    <w:rsid w:val="00471177"/>
    <w:rsid w:val="0047197D"/>
    <w:rsid w:val="00471A93"/>
    <w:rsid w:val="00471C06"/>
    <w:rsid w:val="00471DC2"/>
    <w:rsid w:val="00472352"/>
    <w:rsid w:val="0047238A"/>
    <w:rsid w:val="004723A7"/>
    <w:rsid w:val="00472432"/>
    <w:rsid w:val="00472616"/>
    <w:rsid w:val="004736B9"/>
    <w:rsid w:val="00473A0F"/>
    <w:rsid w:val="00473B6E"/>
    <w:rsid w:val="004745A2"/>
    <w:rsid w:val="0047479E"/>
    <w:rsid w:val="004749A6"/>
    <w:rsid w:val="0047550E"/>
    <w:rsid w:val="004755B1"/>
    <w:rsid w:val="00475C33"/>
    <w:rsid w:val="00475FA8"/>
    <w:rsid w:val="004761B3"/>
    <w:rsid w:val="004767DF"/>
    <w:rsid w:val="00476CAE"/>
    <w:rsid w:val="00476E32"/>
    <w:rsid w:val="0047739E"/>
    <w:rsid w:val="00480527"/>
    <w:rsid w:val="00480811"/>
    <w:rsid w:val="00480E1D"/>
    <w:rsid w:val="00481773"/>
    <w:rsid w:val="004822A4"/>
    <w:rsid w:val="0048338C"/>
    <w:rsid w:val="00483655"/>
    <w:rsid w:val="00483B67"/>
    <w:rsid w:val="00483D3E"/>
    <w:rsid w:val="00483ED7"/>
    <w:rsid w:val="00484324"/>
    <w:rsid w:val="00484878"/>
    <w:rsid w:val="00484A71"/>
    <w:rsid w:val="00485798"/>
    <w:rsid w:val="004858C1"/>
    <w:rsid w:val="00485BAC"/>
    <w:rsid w:val="00485C03"/>
    <w:rsid w:val="00485DBD"/>
    <w:rsid w:val="0048603E"/>
    <w:rsid w:val="00486428"/>
    <w:rsid w:val="004864E1"/>
    <w:rsid w:val="004865D5"/>
    <w:rsid w:val="00486944"/>
    <w:rsid w:val="00486CB8"/>
    <w:rsid w:val="00486D5B"/>
    <w:rsid w:val="004877B6"/>
    <w:rsid w:val="004905B3"/>
    <w:rsid w:val="00490AEF"/>
    <w:rsid w:val="00490C15"/>
    <w:rsid w:val="00490F59"/>
    <w:rsid w:val="0049116B"/>
    <w:rsid w:val="004913A2"/>
    <w:rsid w:val="0049166A"/>
    <w:rsid w:val="00491C2A"/>
    <w:rsid w:val="00491F4A"/>
    <w:rsid w:val="00492263"/>
    <w:rsid w:val="0049239B"/>
    <w:rsid w:val="00492450"/>
    <w:rsid w:val="004929E0"/>
    <w:rsid w:val="00492EAC"/>
    <w:rsid w:val="00493601"/>
    <w:rsid w:val="004938DF"/>
    <w:rsid w:val="00493D19"/>
    <w:rsid w:val="0049458D"/>
    <w:rsid w:val="0049476C"/>
    <w:rsid w:val="00494A79"/>
    <w:rsid w:val="00494AE4"/>
    <w:rsid w:val="00494E96"/>
    <w:rsid w:val="00494F4D"/>
    <w:rsid w:val="0049546A"/>
    <w:rsid w:val="00495A6C"/>
    <w:rsid w:val="00495CF5"/>
    <w:rsid w:val="004961A0"/>
    <w:rsid w:val="00496A9B"/>
    <w:rsid w:val="00496D3A"/>
    <w:rsid w:val="00496ED9"/>
    <w:rsid w:val="00497D64"/>
    <w:rsid w:val="004A0477"/>
    <w:rsid w:val="004A057E"/>
    <w:rsid w:val="004A05DA"/>
    <w:rsid w:val="004A1824"/>
    <w:rsid w:val="004A19BF"/>
    <w:rsid w:val="004A1C5D"/>
    <w:rsid w:val="004A1DD5"/>
    <w:rsid w:val="004A2A17"/>
    <w:rsid w:val="004A2DCF"/>
    <w:rsid w:val="004A2E27"/>
    <w:rsid w:val="004A2EF8"/>
    <w:rsid w:val="004A3567"/>
    <w:rsid w:val="004A35BF"/>
    <w:rsid w:val="004A3677"/>
    <w:rsid w:val="004A3679"/>
    <w:rsid w:val="004A37B1"/>
    <w:rsid w:val="004A3AAC"/>
    <w:rsid w:val="004A448D"/>
    <w:rsid w:val="004A45E5"/>
    <w:rsid w:val="004A4798"/>
    <w:rsid w:val="004A49E9"/>
    <w:rsid w:val="004A49F3"/>
    <w:rsid w:val="004A4DE9"/>
    <w:rsid w:val="004A4E8E"/>
    <w:rsid w:val="004A5130"/>
    <w:rsid w:val="004A5413"/>
    <w:rsid w:val="004A58B2"/>
    <w:rsid w:val="004A5D08"/>
    <w:rsid w:val="004A64DB"/>
    <w:rsid w:val="004A66C7"/>
    <w:rsid w:val="004A6E92"/>
    <w:rsid w:val="004A715A"/>
    <w:rsid w:val="004A724B"/>
    <w:rsid w:val="004A7C06"/>
    <w:rsid w:val="004B03B4"/>
    <w:rsid w:val="004B1023"/>
    <w:rsid w:val="004B10D2"/>
    <w:rsid w:val="004B1889"/>
    <w:rsid w:val="004B2AAD"/>
    <w:rsid w:val="004B2EC5"/>
    <w:rsid w:val="004B2FFB"/>
    <w:rsid w:val="004B313E"/>
    <w:rsid w:val="004B3421"/>
    <w:rsid w:val="004B34EA"/>
    <w:rsid w:val="004B3D21"/>
    <w:rsid w:val="004B3E60"/>
    <w:rsid w:val="004B4AC5"/>
    <w:rsid w:val="004B4BC0"/>
    <w:rsid w:val="004B4C38"/>
    <w:rsid w:val="004B5426"/>
    <w:rsid w:val="004B5622"/>
    <w:rsid w:val="004B5D67"/>
    <w:rsid w:val="004B63DA"/>
    <w:rsid w:val="004B73E3"/>
    <w:rsid w:val="004B77DC"/>
    <w:rsid w:val="004B7FD8"/>
    <w:rsid w:val="004C00FD"/>
    <w:rsid w:val="004C0466"/>
    <w:rsid w:val="004C062B"/>
    <w:rsid w:val="004C18E4"/>
    <w:rsid w:val="004C259E"/>
    <w:rsid w:val="004C2F20"/>
    <w:rsid w:val="004C3132"/>
    <w:rsid w:val="004C361A"/>
    <w:rsid w:val="004C4B5F"/>
    <w:rsid w:val="004C4F8C"/>
    <w:rsid w:val="004C4FA4"/>
    <w:rsid w:val="004C51B6"/>
    <w:rsid w:val="004C5480"/>
    <w:rsid w:val="004C559C"/>
    <w:rsid w:val="004C5649"/>
    <w:rsid w:val="004C681A"/>
    <w:rsid w:val="004C702B"/>
    <w:rsid w:val="004C7456"/>
    <w:rsid w:val="004C7502"/>
    <w:rsid w:val="004C7705"/>
    <w:rsid w:val="004C7EB8"/>
    <w:rsid w:val="004D0597"/>
    <w:rsid w:val="004D07E6"/>
    <w:rsid w:val="004D10B1"/>
    <w:rsid w:val="004D1671"/>
    <w:rsid w:val="004D221A"/>
    <w:rsid w:val="004D2234"/>
    <w:rsid w:val="004D2370"/>
    <w:rsid w:val="004D244F"/>
    <w:rsid w:val="004D25EF"/>
    <w:rsid w:val="004D2D41"/>
    <w:rsid w:val="004D31D1"/>
    <w:rsid w:val="004D3605"/>
    <w:rsid w:val="004D36F5"/>
    <w:rsid w:val="004D398B"/>
    <w:rsid w:val="004D408F"/>
    <w:rsid w:val="004D4328"/>
    <w:rsid w:val="004D4515"/>
    <w:rsid w:val="004D4601"/>
    <w:rsid w:val="004D4966"/>
    <w:rsid w:val="004D4B1A"/>
    <w:rsid w:val="004D4CB1"/>
    <w:rsid w:val="004D4FEB"/>
    <w:rsid w:val="004D5000"/>
    <w:rsid w:val="004D5606"/>
    <w:rsid w:val="004D5A78"/>
    <w:rsid w:val="004D5D2F"/>
    <w:rsid w:val="004D6157"/>
    <w:rsid w:val="004D629F"/>
    <w:rsid w:val="004D656F"/>
    <w:rsid w:val="004D679B"/>
    <w:rsid w:val="004D6A1C"/>
    <w:rsid w:val="004D6C1C"/>
    <w:rsid w:val="004D77E9"/>
    <w:rsid w:val="004D77ED"/>
    <w:rsid w:val="004D7ADD"/>
    <w:rsid w:val="004D7F15"/>
    <w:rsid w:val="004D7FC4"/>
    <w:rsid w:val="004D7FEF"/>
    <w:rsid w:val="004E01B6"/>
    <w:rsid w:val="004E0ACF"/>
    <w:rsid w:val="004E116C"/>
    <w:rsid w:val="004E118E"/>
    <w:rsid w:val="004E131B"/>
    <w:rsid w:val="004E1597"/>
    <w:rsid w:val="004E1733"/>
    <w:rsid w:val="004E187C"/>
    <w:rsid w:val="004E193A"/>
    <w:rsid w:val="004E1AE3"/>
    <w:rsid w:val="004E1D68"/>
    <w:rsid w:val="004E22D6"/>
    <w:rsid w:val="004E2A80"/>
    <w:rsid w:val="004E2B39"/>
    <w:rsid w:val="004E323D"/>
    <w:rsid w:val="004E3651"/>
    <w:rsid w:val="004E3D4A"/>
    <w:rsid w:val="004E4004"/>
    <w:rsid w:val="004E462C"/>
    <w:rsid w:val="004E5380"/>
    <w:rsid w:val="004E5C33"/>
    <w:rsid w:val="004E643D"/>
    <w:rsid w:val="004E652E"/>
    <w:rsid w:val="004E6740"/>
    <w:rsid w:val="004E6920"/>
    <w:rsid w:val="004E7EAF"/>
    <w:rsid w:val="004E7F8A"/>
    <w:rsid w:val="004F014E"/>
    <w:rsid w:val="004F066E"/>
    <w:rsid w:val="004F0B47"/>
    <w:rsid w:val="004F0D89"/>
    <w:rsid w:val="004F0FD5"/>
    <w:rsid w:val="004F1096"/>
    <w:rsid w:val="004F12F4"/>
    <w:rsid w:val="004F1949"/>
    <w:rsid w:val="004F1A31"/>
    <w:rsid w:val="004F2ABD"/>
    <w:rsid w:val="004F2B49"/>
    <w:rsid w:val="004F2C4C"/>
    <w:rsid w:val="004F2C82"/>
    <w:rsid w:val="004F30D4"/>
    <w:rsid w:val="004F3427"/>
    <w:rsid w:val="004F34D4"/>
    <w:rsid w:val="004F3AB1"/>
    <w:rsid w:val="004F3BBB"/>
    <w:rsid w:val="004F4ECD"/>
    <w:rsid w:val="004F5418"/>
    <w:rsid w:val="004F55C4"/>
    <w:rsid w:val="004F58BC"/>
    <w:rsid w:val="004F59DE"/>
    <w:rsid w:val="004F5B32"/>
    <w:rsid w:val="004F60A9"/>
    <w:rsid w:val="004F6211"/>
    <w:rsid w:val="004F66D1"/>
    <w:rsid w:val="004F6F3D"/>
    <w:rsid w:val="004F73A5"/>
    <w:rsid w:val="004F7556"/>
    <w:rsid w:val="004F76F4"/>
    <w:rsid w:val="004F77C6"/>
    <w:rsid w:val="004F7BE4"/>
    <w:rsid w:val="004F7C91"/>
    <w:rsid w:val="005003D8"/>
    <w:rsid w:val="005005A8"/>
    <w:rsid w:val="005007CD"/>
    <w:rsid w:val="00500C57"/>
    <w:rsid w:val="00500F0A"/>
    <w:rsid w:val="00501087"/>
    <w:rsid w:val="0050142D"/>
    <w:rsid w:val="0050144B"/>
    <w:rsid w:val="00501B38"/>
    <w:rsid w:val="00502692"/>
    <w:rsid w:val="0050298E"/>
    <w:rsid w:val="00502CE9"/>
    <w:rsid w:val="00502CF5"/>
    <w:rsid w:val="00503992"/>
    <w:rsid w:val="00503D12"/>
    <w:rsid w:val="00504DC8"/>
    <w:rsid w:val="00504E75"/>
    <w:rsid w:val="005057ED"/>
    <w:rsid w:val="005058E9"/>
    <w:rsid w:val="00505AA4"/>
    <w:rsid w:val="00506B02"/>
    <w:rsid w:val="00506CEC"/>
    <w:rsid w:val="00507724"/>
    <w:rsid w:val="005077D2"/>
    <w:rsid w:val="00507966"/>
    <w:rsid w:val="00507AC7"/>
    <w:rsid w:val="00507EF3"/>
    <w:rsid w:val="00510182"/>
    <w:rsid w:val="00510318"/>
    <w:rsid w:val="005107D2"/>
    <w:rsid w:val="00510B9C"/>
    <w:rsid w:val="00510F75"/>
    <w:rsid w:val="00511449"/>
    <w:rsid w:val="005114C0"/>
    <w:rsid w:val="005116D8"/>
    <w:rsid w:val="00511E15"/>
    <w:rsid w:val="00512096"/>
    <w:rsid w:val="00512532"/>
    <w:rsid w:val="005125DD"/>
    <w:rsid w:val="00512908"/>
    <w:rsid w:val="00512C6B"/>
    <w:rsid w:val="00512FA1"/>
    <w:rsid w:val="0051371E"/>
    <w:rsid w:val="00513811"/>
    <w:rsid w:val="00513A15"/>
    <w:rsid w:val="00513D5B"/>
    <w:rsid w:val="0051414B"/>
    <w:rsid w:val="00514806"/>
    <w:rsid w:val="00514A4A"/>
    <w:rsid w:val="00514A73"/>
    <w:rsid w:val="00514AF8"/>
    <w:rsid w:val="00514B6B"/>
    <w:rsid w:val="00514BA5"/>
    <w:rsid w:val="00514D26"/>
    <w:rsid w:val="00514D68"/>
    <w:rsid w:val="00515B76"/>
    <w:rsid w:val="00515D0F"/>
    <w:rsid w:val="00515EBA"/>
    <w:rsid w:val="00516344"/>
    <w:rsid w:val="0051650A"/>
    <w:rsid w:val="0051671D"/>
    <w:rsid w:val="00516732"/>
    <w:rsid w:val="00516808"/>
    <w:rsid w:val="00516AF7"/>
    <w:rsid w:val="00516C8F"/>
    <w:rsid w:val="005177E3"/>
    <w:rsid w:val="00517B93"/>
    <w:rsid w:val="00517F25"/>
    <w:rsid w:val="00520160"/>
    <w:rsid w:val="0052019A"/>
    <w:rsid w:val="005203B7"/>
    <w:rsid w:val="005203D7"/>
    <w:rsid w:val="005206F1"/>
    <w:rsid w:val="0052072E"/>
    <w:rsid w:val="005207E4"/>
    <w:rsid w:val="00520C36"/>
    <w:rsid w:val="00521E7B"/>
    <w:rsid w:val="005223F3"/>
    <w:rsid w:val="00522A48"/>
    <w:rsid w:val="005233F7"/>
    <w:rsid w:val="00523857"/>
    <w:rsid w:val="00523B56"/>
    <w:rsid w:val="005242AC"/>
    <w:rsid w:val="00524500"/>
    <w:rsid w:val="00524F9D"/>
    <w:rsid w:val="005250E6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B22"/>
    <w:rsid w:val="00530C7F"/>
    <w:rsid w:val="00530D6B"/>
    <w:rsid w:val="00530DF1"/>
    <w:rsid w:val="00530E15"/>
    <w:rsid w:val="00531011"/>
    <w:rsid w:val="005314EA"/>
    <w:rsid w:val="00531843"/>
    <w:rsid w:val="00531C66"/>
    <w:rsid w:val="0053223B"/>
    <w:rsid w:val="00532543"/>
    <w:rsid w:val="005325DA"/>
    <w:rsid w:val="00532DCF"/>
    <w:rsid w:val="00532F2B"/>
    <w:rsid w:val="00532FDC"/>
    <w:rsid w:val="005330EE"/>
    <w:rsid w:val="0053374B"/>
    <w:rsid w:val="005342AA"/>
    <w:rsid w:val="005351AE"/>
    <w:rsid w:val="005352A7"/>
    <w:rsid w:val="005357B3"/>
    <w:rsid w:val="00535A4A"/>
    <w:rsid w:val="00535A5A"/>
    <w:rsid w:val="00535FE6"/>
    <w:rsid w:val="0053605C"/>
    <w:rsid w:val="005361DF"/>
    <w:rsid w:val="005365BE"/>
    <w:rsid w:val="00537763"/>
    <w:rsid w:val="00537E33"/>
    <w:rsid w:val="00540305"/>
    <w:rsid w:val="005404DF"/>
    <w:rsid w:val="0054059A"/>
    <w:rsid w:val="00540729"/>
    <w:rsid w:val="00541256"/>
    <w:rsid w:val="005412E6"/>
    <w:rsid w:val="00541422"/>
    <w:rsid w:val="00541DD6"/>
    <w:rsid w:val="0054218C"/>
    <w:rsid w:val="00542287"/>
    <w:rsid w:val="00542566"/>
    <w:rsid w:val="005428C4"/>
    <w:rsid w:val="00542A15"/>
    <w:rsid w:val="00542EE9"/>
    <w:rsid w:val="00543AEB"/>
    <w:rsid w:val="00543BEA"/>
    <w:rsid w:val="00543F3B"/>
    <w:rsid w:val="0054438E"/>
    <w:rsid w:val="00544AE7"/>
    <w:rsid w:val="00544CE6"/>
    <w:rsid w:val="00544CEF"/>
    <w:rsid w:val="00544CFA"/>
    <w:rsid w:val="00544FF0"/>
    <w:rsid w:val="00545BF2"/>
    <w:rsid w:val="005462DE"/>
    <w:rsid w:val="00546C69"/>
    <w:rsid w:val="00546EF4"/>
    <w:rsid w:val="0054785C"/>
    <w:rsid w:val="00547899"/>
    <w:rsid w:val="00547DBE"/>
    <w:rsid w:val="005501A1"/>
    <w:rsid w:val="005505F8"/>
    <w:rsid w:val="00550A07"/>
    <w:rsid w:val="00550B99"/>
    <w:rsid w:val="00550C9C"/>
    <w:rsid w:val="00550D13"/>
    <w:rsid w:val="00550DD0"/>
    <w:rsid w:val="00551346"/>
    <w:rsid w:val="00551647"/>
    <w:rsid w:val="00551793"/>
    <w:rsid w:val="00551C3E"/>
    <w:rsid w:val="00551D30"/>
    <w:rsid w:val="00551DDD"/>
    <w:rsid w:val="00552D60"/>
    <w:rsid w:val="00552E05"/>
    <w:rsid w:val="00553279"/>
    <w:rsid w:val="005536DC"/>
    <w:rsid w:val="00553841"/>
    <w:rsid w:val="005539B7"/>
    <w:rsid w:val="00553B83"/>
    <w:rsid w:val="00553C4C"/>
    <w:rsid w:val="00553D9C"/>
    <w:rsid w:val="00553E97"/>
    <w:rsid w:val="005546C7"/>
    <w:rsid w:val="00554A17"/>
    <w:rsid w:val="00554A3D"/>
    <w:rsid w:val="00554E7E"/>
    <w:rsid w:val="00555089"/>
    <w:rsid w:val="00555282"/>
    <w:rsid w:val="0055544F"/>
    <w:rsid w:val="005554DB"/>
    <w:rsid w:val="00555C58"/>
    <w:rsid w:val="00556464"/>
    <w:rsid w:val="005566D9"/>
    <w:rsid w:val="00556BA3"/>
    <w:rsid w:val="00556E5B"/>
    <w:rsid w:val="0055761B"/>
    <w:rsid w:val="0055770A"/>
    <w:rsid w:val="00557A98"/>
    <w:rsid w:val="00557C6C"/>
    <w:rsid w:val="00557D0F"/>
    <w:rsid w:val="005602AC"/>
    <w:rsid w:val="005602B5"/>
    <w:rsid w:val="00560601"/>
    <w:rsid w:val="005609CE"/>
    <w:rsid w:val="00560BD3"/>
    <w:rsid w:val="00560DB8"/>
    <w:rsid w:val="0056133B"/>
    <w:rsid w:val="0056134A"/>
    <w:rsid w:val="00561975"/>
    <w:rsid w:val="00561DD6"/>
    <w:rsid w:val="00562294"/>
    <w:rsid w:val="00563044"/>
    <w:rsid w:val="00563195"/>
    <w:rsid w:val="005634D7"/>
    <w:rsid w:val="005644B8"/>
    <w:rsid w:val="005646BF"/>
    <w:rsid w:val="0056485F"/>
    <w:rsid w:val="0056493D"/>
    <w:rsid w:val="005649B0"/>
    <w:rsid w:val="005650FA"/>
    <w:rsid w:val="005653B6"/>
    <w:rsid w:val="00565719"/>
    <w:rsid w:val="00566374"/>
    <w:rsid w:val="00566632"/>
    <w:rsid w:val="00566874"/>
    <w:rsid w:val="00566C61"/>
    <w:rsid w:val="00566E95"/>
    <w:rsid w:val="00566EFA"/>
    <w:rsid w:val="0056791E"/>
    <w:rsid w:val="0056796E"/>
    <w:rsid w:val="005679F2"/>
    <w:rsid w:val="00567BE1"/>
    <w:rsid w:val="00567EB3"/>
    <w:rsid w:val="00570D10"/>
    <w:rsid w:val="0057112E"/>
    <w:rsid w:val="00571265"/>
    <w:rsid w:val="00571FBD"/>
    <w:rsid w:val="00572340"/>
    <w:rsid w:val="00572763"/>
    <w:rsid w:val="00572797"/>
    <w:rsid w:val="0057282A"/>
    <w:rsid w:val="00572865"/>
    <w:rsid w:val="005728A9"/>
    <w:rsid w:val="00572B6C"/>
    <w:rsid w:val="00572C6B"/>
    <w:rsid w:val="00572D3D"/>
    <w:rsid w:val="005731A6"/>
    <w:rsid w:val="00573A9A"/>
    <w:rsid w:val="00573C2D"/>
    <w:rsid w:val="00573C46"/>
    <w:rsid w:val="00573CE7"/>
    <w:rsid w:val="00573DBA"/>
    <w:rsid w:val="00573DE1"/>
    <w:rsid w:val="00573E45"/>
    <w:rsid w:val="00573EAC"/>
    <w:rsid w:val="005740D7"/>
    <w:rsid w:val="0057421E"/>
    <w:rsid w:val="0057426E"/>
    <w:rsid w:val="0057484A"/>
    <w:rsid w:val="005748FB"/>
    <w:rsid w:val="00574D45"/>
    <w:rsid w:val="00575141"/>
    <w:rsid w:val="00575790"/>
    <w:rsid w:val="00575C14"/>
    <w:rsid w:val="00576393"/>
    <w:rsid w:val="005765E8"/>
    <w:rsid w:val="00576929"/>
    <w:rsid w:val="00576980"/>
    <w:rsid w:val="00576B29"/>
    <w:rsid w:val="0057718B"/>
    <w:rsid w:val="005774E5"/>
    <w:rsid w:val="00577754"/>
    <w:rsid w:val="005778D5"/>
    <w:rsid w:val="00580202"/>
    <w:rsid w:val="00580F78"/>
    <w:rsid w:val="0058102B"/>
    <w:rsid w:val="005813E2"/>
    <w:rsid w:val="00581D01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9F6"/>
    <w:rsid w:val="00583D3F"/>
    <w:rsid w:val="00583E7D"/>
    <w:rsid w:val="00583EEA"/>
    <w:rsid w:val="0058472F"/>
    <w:rsid w:val="00584912"/>
    <w:rsid w:val="00585325"/>
    <w:rsid w:val="005857D0"/>
    <w:rsid w:val="00585F13"/>
    <w:rsid w:val="005865D8"/>
    <w:rsid w:val="00586624"/>
    <w:rsid w:val="00586758"/>
    <w:rsid w:val="00586DD7"/>
    <w:rsid w:val="00586F21"/>
    <w:rsid w:val="00587314"/>
    <w:rsid w:val="005874F7"/>
    <w:rsid w:val="005907A3"/>
    <w:rsid w:val="0059088A"/>
    <w:rsid w:val="00590FB3"/>
    <w:rsid w:val="00591295"/>
    <w:rsid w:val="0059183E"/>
    <w:rsid w:val="00591EAF"/>
    <w:rsid w:val="00591FB3"/>
    <w:rsid w:val="0059214A"/>
    <w:rsid w:val="005921CA"/>
    <w:rsid w:val="00592D83"/>
    <w:rsid w:val="005934AF"/>
    <w:rsid w:val="005936AE"/>
    <w:rsid w:val="005936AF"/>
    <w:rsid w:val="00593709"/>
    <w:rsid w:val="00593E20"/>
    <w:rsid w:val="005944E5"/>
    <w:rsid w:val="00594577"/>
    <w:rsid w:val="005945D0"/>
    <w:rsid w:val="005953F1"/>
    <w:rsid w:val="00595409"/>
    <w:rsid w:val="0059591F"/>
    <w:rsid w:val="00595C0B"/>
    <w:rsid w:val="00595F01"/>
    <w:rsid w:val="0059611C"/>
    <w:rsid w:val="00596FAA"/>
    <w:rsid w:val="0059732F"/>
    <w:rsid w:val="0059787C"/>
    <w:rsid w:val="00597B67"/>
    <w:rsid w:val="005A0049"/>
    <w:rsid w:val="005A01F4"/>
    <w:rsid w:val="005A046B"/>
    <w:rsid w:val="005A07A3"/>
    <w:rsid w:val="005A09D0"/>
    <w:rsid w:val="005A199D"/>
    <w:rsid w:val="005A1C29"/>
    <w:rsid w:val="005A1CCC"/>
    <w:rsid w:val="005A2281"/>
    <w:rsid w:val="005A2C0F"/>
    <w:rsid w:val="005A2F6A"/>
    <w:rsid w:val="005A349A"/>
    <w:rsid w:val="005A3776"/>
    <w:rsid w:val="005A3BDD"/>
    <w:rsid w:val="005A3E77"/>
    <w:rsid w:val="005A3F38"/>
    <w:rsid w:val="005A3F43"/>
    <w:rsid w:val="005A46CE"/>
    <w:rsid w:val="005A4FA3"/>
    <w:rsid w:val="005A5317"/>
    <w:rsid w:val="005A55A9"/>
    <w:rsid w:val="005A5644"/>
    <w:rsid w:val="005A5944"/>
    <w:rsid w:val="005A5B67"/>
    <w:rsid w:val="005A6005"/>
    <w:rsid w:val="005A60BF"/>
    <w:rsid w:val="005A6490"/>
    <w:rsid w:val="005A686B"/>
    <w:rsid w:val="005A6F63"/>
    <w:rsid w:val="005A72CB"/>
    <w:rsid w:val="005A7676"/>
    <w:rsid w:val="005A77C6"/>
    <w:rsid w:val="005A791E"/>
    <w:rsid w:val="005A7A01"/>
    <w:rsid w:val="005A7ABB"/>
    <w:rsid w:val="005B0621"/>
    <w:rsid w:val="005B084A"/>
    <w:rsid w:val="005B08A9"/>
    <w:rsid w:val="005B0F97"/>
    <w:rsid w:val="005B1058"/>
    <w:rsid w:val="005B142A"/>
    <w:rsid w:val="005B17D5"/>
    <w:rsid w:val="005B1CDA"/>
    <w:rsid w:val="005B21D8"/>
    <w:rsid w:val="005B2295"/>
    <w:rsid w:val="005B235F"/>
    <w:rsid w:val="005B2446"/>
    <w:rsid w:val="005B2635"/>
    <w:rsid w:val="005B2814"/>
    <w:rsid w:val="005B286F"/>
    <w:rsid w:val="005B288E"/>
    <w:rsid w:val="005B31A5"/>
    <w:rsid w:val="005B48CD"/>
    <w:rsid w:val="005B4F7D"/>
    <w:rsid w:val="005B5098"/>
    <w:rsid w:val="005B50CF"/>
    <w:rsid w:val="005B53FB"/>
    <w:rsid w:val="005B5683"/>
    <w:rsid w:val="005B57AD"/>
    <w:rsid w:val="005B5B22"/>
    <w:rsid w:val="005B6236"/>
    <w:rsid w:val="005B662F"/>
    <w:rsid w:val="005B6B39"/>
    <w:rsid w:val="005B70C0"/>
    <w:rsid w:val="005B7175"/>
    <w:rsid w:val="005B793A"/>
    <w:rsid w:val="005B79EA"/>
    <w:rsid w:val="005B7C2E"/>
    <w:rsid w:val="005B7F16"/>
    <w:rsid w:val="005C01CA"/>
    <w:rsid w:val="005C01EE"/>
    <w:rsid w:val="005C0497"/>
    <w:rsid w:val="005C07C7"/>
    <w:rsid w:val="005C0962"/>
    <w:rsid w:val="005C0AA6"/>
    <w:rsid w:val="005C0B1C"/>
    <w:rsid w:val="005C10FD"/>
    <w:rsid w:val="005C14AC"/>
    <w:rsid w:val="005C156E"/>
    <w:rsid w:val="005C2232"/>
    <w:rsid w:val="005C25B7"/>
    <w:rsid w:val="005C2758"/>
    <w:rsid w:val="005C2B60"/>
    <w:rsid w:val="005C3EA0"/>
    <w:rsid w:val="005C41F8"/>
    <w:rsid w:val="005C43F8"/>
    <w:rsid w:val="005C4C3C"/>
    <w:rsid w:val="005C4C51"/>
    <w:rsid w:val="005C513A"/>
    <w:rsid w:val="005C56B3"/>
    <w:rsid w:val="005C5DDB"/>
    <w:rsid w:val="005C688C"/>
    <w:rsid w:val="005C6BA1"/>
    <w:rsid w:val="005C7656"/>
    <w:rsid w:val="005C7C21"/>
    <w:rsid w:val="005C7DB8"/>
    <w:rsid w:val="005D0520"/>
    <w:rsid w:val="005D0A13"/>
    <w:rsid w:val="005D0AAB"/>
    <w:rsid w:val="005D0E35"/>
    <w:rsid w:val="005D14D9"/>
    <w:rsid w:val="005D1785"/>
    <w:rsid w:val="005D1877"/>
    <w:rsid w:val="005D1A8E"/>
    <w:rsid w:val="005D1D27"/>
    <w:rsid w:val="005D1DAC"/>
    <w:rsid w:val="005D2E91"/>
    <w:rsid w:val="005D36C8"/>
    <w:rsid w:val="005D38FB"/>
    <w:rsid w:val="005D3E3E"/>
    <w:rsid w:val="005D4908"/>
    <w:rsid w:val="005D4C8C"/>
    <w:rsid w:val="005D500B"/>
    <w:rsid w:val="005D59A1"/>
    <w:rsid w:val="005D5A2E"/>
    <w:rsid w:val="005D5B72"/>
    <w:rsid w:val="005D6099"/>
    <w:rsid w:val="005D60FE"/>
    <w:rsid w:val="005D717F"/>
    <w:rsid w:val="005D76A3"/>
    <w:rsid w:val="005D7DD6"/>
    <w:rsid w:val="005D7DE3"/>
    <w:rsid w:val="005E0079"/>
    <w:rsid w:val="005E01B5"/>
    <w:rsid w:val="005E01E3"/>
    <w:rsid w:val="005E066C"/>
    <w:rsid w:val="005E0BE1"/>
    <w:rsid w:val="005E22D4"/>
    <w:rsid w:val="005E25C7"/>
    <w:rsid w:val="005E271C"/>
    <w:rsid w:val="005E2ABA"/>
    <w:rsid w:val="005E2BE7"/>
    <w:rsid w:val="005E2C44"/>
    <w:rsid w:val="005E2EDE"/>
    <w:rsid w:val="005E300B"/>
    <w:rsid w:val="005E3280"/>
    <w:rsid w:val="005E3D24"/>
    <w:rsid w:val="005E3FBC"/>
    <w:rsid w:val="005E44D6"/>
    <w:rsid w:val="005E4877"/>
    <w:rsid w:val="005E4D2A"/>
    <w:rsid w:val="005E5264"/>
    <w:rsid w:val="005E565C"/>
    <w:rsid w:val="005E5A4E"/>
    <w:rsid w:val="005E5BC1"/>
    <w:rsid w:val="005E61D9"/>
    <w:rsid w:val="005E6290"/>
    <w:rsid w:val="005E64D8"/>
    <w:rsid w:val="005E66EC"/>
    <w:rsid w:val="005E68E5"/>
    <w:rsid w:val="005E6CA6"/>
    <w:rsid w:val="005E7013"/>
    <w:rsid w:val="005E7D65"/>
    <w:rsid w:val="005F054A"/>
    <w:rsid w:val="005F0BC7"/>
    <w:rsid w:val="005F0C74"/>
    <w:rsid w:val="005F0CB4"/>
    <w:rsid w:val="005F0E08"/>
    <w:rsid w:val="005F102B"/>
    <w:rsid w:val="005F1117"/>
    <w:rsid w:val="005F12FC"/>
    <w:rsid w:val="005F1F27"/>
    <w:rsid w:val="005F22DA"/>
    <w:rsid w:val="005F2695"/>
    <w:rsid w:val="005F313B"/>
    <w:rsid w:val="005F32C7"/>
    <w:rsid w:val="005F3647"/>
    <w:rsid w:val="005F3BF1"/>
    <w:rsid w:val="005F3E4F"/>
    <w:rsid w:val="005F4847"/>
    <w:rsid w:val="005F48CD"/>
    <w:rsid w:val="005F4D80"/>
    <w:rsid w:val="005F5CFD"/>
    <w:rsid w:val="005F628C"/>
    <w:rsid w:val="005F63D2"/>
    <w:rsid w:val="005F6CCA"/>
    <w:rsid w:val="005F703E"/>
    <w:rsid w:val="005F7570"/>
    <w:rsid w:val="005F75A7"/>
    <w:rsid w:val="005F788C"/>
    <w:rsid w:val="0060090A"/>
    <w:rsid w:val="00600BB7"/>
    <w:rsid w:val="00600DCB"/>
    <w:rsid w:val="00600E5D"/>
    <w:rsid w:val="00600F41"/>
    <w:rsid w:val="00601203"/>
    <w:rsid w:val="006012B9"/>
    <w:rsid w:val="006014CF"/>
    <w:rsid w:val="00602547"/>
    <w:rsid w:val="0060278E"/>
    <w:rsid w:val="00602C4B"/>
    <w:rsid w:val="00602EAE"/>
    <w:rsid w:val="0060300D"/>
    <w:rsid w:val="006031DF"/>
    <w:rsid w:val="00603565"/>
    <w:rsid w:val="006040DC"/>
    <w:rsid w:val="0060495E"/>
    <w:rsid w:val="006049FE"/>
    <w:rsid w:val="00604D4F"/>
    <w:rsid w:val="006050F1"/>
    <w:rsid w:val="0060517F"/>
    <w:rsid w:val="00606167"/>
    <w:rsid w:val="00606A7D"/>
    <w:rsid w:val="00606C0E"/>
    <w:rsid w:val="00606F7E"/>
    <w:rsid w:val="00607113"/>
    <w:rsid w:val="0060743C"/>
    <w:rsid w:val="00607622"/>
    <w:rsid w:val="006077CE"/>
    <w:rsid w:val="006077E9"/>
    <w:rsid w:val="006079DE"/>
    <w:rsid w:val="00607AC0"/>
    <w:rsid w:val="00607D30"/>
    <w:rsid w:val="00607D38"/>
    <w:rsid w:val="00607DDA"/>
    <w:rsid w:val="00610758"/>
    <w:rsid w:val="0061083C"/>
    <w:rsid w:val="0061087A"/>
    <w:rsid w:val="0061138D"/>
    <w:rsid w:val="006119C0"/>
    <w:rsid w:val="00611D7A"/>
    <w:rsid w:val="00612013"/>
    <w:rsid w:val="006126A3"/>
    <w:rsid w:val="00612885"/>
    <w:rsid w:val="006129B7"/>
    <w:rsid w:val="00613734"/>
    <w:rsid w:val="00614C51"/>
    <w:rsid w:val="00614FD6"/>
    <w:rsid w:val="00615149"/>
    <w:rsid w:val="00615C80"/>
    <w:rsid w:val="00615EEE"/>
    <w:rsid w:val="00616615"/>
    <w:rsid w:val="00617616"/>
    <w:rsid w:val="00617778"/>
    <w:rsid w:val="00617C90"/>
    <w:rsid w:val="00620B0F"/>
    <w:rsid w:val="00620ED7"/>
    <w:rsid w:val="00620FC0"/>
    <w:rsid w:val="006214F8"/>
    <w:rsid w:val="00621736"/>
    <w:rsid w:val="00621D26"/>
    <w:rsid w:val="0062208E"/>
    <w:rsid w:val="00622936"/>
    <w:rsid w:val="00623FA7"/>
    <w:rsid w:val="00624556"/>
    <w:rsid w:val="006249FC"/>
    <w:rsid w:val="00624D98"/>
    <w:rsid w:val="00625034"/>
    <w:rsid w:val="006253BB"/>
    <w:rsid w:val="00625940"/>
    <w:rsid w:val="00625CEF"/>
    <w:rsid w:val="00625F87"/>
    <w:rsid w:val="006261E1"/>
    <w:rsid w:val="006262EF"/>
    <w:rsid w:val="00626411"/>
    <w:rsid w:val="00626745"/>
    <w:rsid w:val="0062694B"/>
    <w:rsid w:val="00626B10"/>
    <w:rsid w:val="00626B6E"/>
    <w:rsid w:val="00627148"/>
    <w:rsid w:val="0062772E"/>
    <w:rsid w:val="00627890"/>
    <w:rsid w:val="00627B1A"/>
    <w:rsid w:val="00627D95"/>
    <w:rsid w:val="006300D7"/>
    <w:rsid w:val="00630165"/>
    <w:rsid w:val="0063019F"/>
    <w:rsid w:val="00630295"/>
    <w:rsid w:val="006302A6"/>
    <w:rsid w:val="00630367"/>
    <w:rsid w:val="006304A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2C90"/>
    <w:rsid w:val="006336A8"/>
    <w:rsid w:val="0063381B"/>
    <w:rsid w:val="00634017"/>
    <w:rsid w:val="00634051"/>
    <w:rsid w:val="00634784"/>
    <w:rsid w:val="00634889"/>
    <w:rsid w:val="00634C72"/>
    <w:rsid w:val="00634D22"/>
    <w:rsid w:val="00634D94"/>
    <w:rsid w:val="00634F9F"/>
    <w:rsid w:val="006357C5"/>
    <w:rsid w:val="00635A40"/>
    <w:rsid w:val="00635D14"/>
    <w:rsid w:val="00637EA7"/>
    <w:rsid w:val="006407A8"/>
    <w:rsid w:val="00640CAC"/>
    <w:rsid w:val="00640EDA"/>
    <w:rsid w:val="00641134"/>
    <w:rsid w:val="0064139C"/>
    <w:rsid w:val="006418C7"/>
    <w:rsid w:val="00642100"/>
    <w:rsid w:val="00642139"/>
    <w:rsid w:val="006424BD"/>
    <w:rsid w:val="006429F8"/>
    <w:rsid w:val="00642FBF"/>
    <w:rsid w:val="006433BC"/>
    <w:rsid w:val="006438A5"/>
    <w:rsid w:val="006439F7"/>
    <w:rsid w:val="00643D07"/>
    <w:rsid w:val="00643D70"/>
    <w:rsid w:val="00643FDE"/>
    <w:rsid w:val="0064406E"/>
    <w:rsid w:val="0064476B"/>
    <w:rsid w:val="006448DD"/>
    <w:rsid w:val="00644907"/>
    <w:rsid w:val="00644CC8"/>
    <w:rsid w:val="00645233"/>
    <w:rsid w:val="00645587"/>
    <w:rsid w:val="00645903"/>
    <w:rsid w:val="00645D6C"/>
    <w:rsid w:val="00645FBD"/>
    <w:rsid w:val="00646458"/>
    <w:rsid w:val="0064662D"/>
    <w:rsid w:val="00646AA1"/>
    <w:rsid w:val="00646E9C"/>
    <w:rsid w:val="0064725E"/>
    <w:rsid w:val="00647750"/>
    <w:rsid w:val="00647E1E"/>
    <w:rsid w:val="00650039"/>
    <w:rsid w:val="00650449"/>
    <w:rsid w:val="006505DA"/>
    <w:rsid w:val="006506EB"/>
    <w:rsid w:val="006509D0"/>
    <w:rsid w:val="0065122B"/>
    <w:rsid w:val="0065125A"/>
    <w:rsid w:val="0065147B"/>
    <w:rsid w:val="006514DE"/>
    <w:rsid w:val="00651E40"/>
    <w:rsid w:val="00652927"/>
    <w:rsid w:val="00652E40"/>
    <w:rsid w:val="00652E41"/>
    <w:rsid w:val="00652EDA"/>
    <w:rsid w:val="006531A0"/>
    <w:rsid w:val="00653705"/>
    <w:rsid w:val="00653782"/>
    <w:rsid w:val="00653B5A"/>
    <w:rsid w:val="00653CAA"/>
    <w:rsid w:val="00653D47"/>
    <w:rsid w:val="00654005"/>
    <w:rsid w:val="0065407D"/>
    <w:rsid w:val="0065464C"/>
    <w:rsid w:val="00654A1C"/>
    <w:rsid w:val="00654F43"/>
    <w:rsid w:val="00655930"/>
    <w:rsid w:val="00655BB4"/>
    <w:rsid w:val="00656298"/>
    <w:rsid w:val="006563A5"/>
    <w:rsid w:val="00656481"/>
    <w:rsid w:val="00656B6F"/>
    <w:rsid w:val="006573CB"/>
    <w:rsid w:val="0066041B"/>
    <w:rsid w:val="00660C30"/>
    <w:rsid w:val="00660E02"/>
    <w:rsid w:val="00661069"/>
    <w:rsid w:val="00661469"/>
    <w:rsid w:val="00661B70"/>
    <w:rsid w:val="00661F1C"/>
    <w:rsid w:val="00661F87"/>
    <w:rsid w:val="00662229"/>
    <w:rsid w:val="00662326"/>
    <w:rsid w:val="00662471"/>
    <w:rsid w:val="0066277F"/>
    <w:rsid w:val="00662AC6"/>
    <w:rsid w:val="00662ADC"/>
    <w:rsid w:val="00662F78"/>
    <w:rsid w:val="006631D6"/>
    <w:rsid w:val="006631D9"/>
    <w:rsid w:val="006631EB"/>
    <w:rsid w:val="0066354A"/>
    <w:rsid w:val="00663630"/>
    <w:rsid w:val="0066398C"/>
    <w:rsid w:val="0066455A"/>
    <w:rsid w:val="006645D7"/>
    <w:rsid w:val="00664704"/>
    <w:rsid w:val="00664C7E"/>
    <w:rsid w:val="00665218"/>
    <w:rsid w:val="00665304"/>
    <w:rsid w:val="006653CD"/>
    <w:rsid w:val="0066567F"/>
    <w:rsid w:val="00665AC8"/>
    <w:rsid w:val="0066605D"/>
    <w:rsid w:val="006660C6"/>
    <w:rsid w:val="00666176"/>
    <w:rsid w:val="006662DB"/>
    <w:rsid w:val="00666395"/>
    <w:rsid w:val="00666D71"/>
    <w:rsid w:val="00666DD8"/>
    <w:rsid w:val="00666F5E"/>
    <w:rsid w:val="0066720C"/>
    <w:rsid w:val="00667A21"/>
    <w:rsid w:val="00667E2B"/>
    <w:rsid w:val="00667FA0"/>
    <w:rsid w:val="006705F0"/>
    <w:rsid w:val="00670B5A"/>
    <w:rsid w:val="00670B7C"/>
    <w:rsid w:val="00670BDC"/>
    <w:rsid w:val="00670E91"/>
    <w:rsid w:val="00671147"/>
    <w:rsid w:val="00671283"/>
    <w:rsid w:val="006716FC"/>
    <w:rsid w:val="00671860"/>
    <w:rsid w:val="00671B36"/>
    <w:rsid w:val="006726F6"/>
    <w:rsid w:val="00672EEF"/>
    <w:rsid w:val="00672F45"/>
    <w:rsid w:val="00672FE3"/>
    <w:rsid w:val="00673B4E"/>
    <w:rsid w:val="00673D59"/>
    <w:rsid w:val="00673F38"/>
    <w:rsid w:val="006748D3"/>
    <w:rsid w:val="0067490A"/>
    <w:rsid w:val="00674A87"/>
    <w:rsid w:val="00674D11"/>
    <w:rsid w:val="0067503B"/>
    <w:rsid w:val="006752A2"/>
    <w:rsid w:val="00675719"/>
    <w:rsid w:val="00675A59"/>
    <w:rsid w:val="00676180"/>
    <w:rsid w:val="006765FF"/>
    <w:rsid w:val="00676689"/>
    <w:rsid w:val="00676FB8"/>
    <w:rsid w:val="00677065"/>
    <w:rsid w:val="00677710"/>
    <w:rsid w:val="00677861"/>
    <w:rsid w:val="00677D2E"/>
    <w:rsid w:val="00677FD3"/>
    <w:rsid w:val="0068057B"/>
    <w:rsid w:val="006810C8"/>
    <w:rsid w:val="00681497"/>
    <w:rsid w:val="00682DE5"/>
    <w:rsid w:val="00683590"/>
    <w:rsid w:val="00683A98"/>
    <w:rsid w:val="00683B88"/>
    <w:rsid w:val="00683D3E"/>
    <w:rsid w:val="00684109"/>
    <w:rsid w:val="0068422A"/>
    <w:rsid w:val="006842E2"/>
    <w:rsid w:val="00684F8A"/>
    <w:rsid w:val="006853A9"/>
    <w:rsid w:val="0068547F"/>
    <w:rsid w:val="00685676"/>
    <w:rsid w:val="00685982"/>
    <w:rsid w:val="00685CB5"/>
    <w:rsid w:val="00686260"/>
    <w:rsid w:val="0068668A"/>
    <w:rsid w:val="00686A8E"/>
    <w:rsid w:val="00686BCA"/>
    <w:rsid w:val="006874D0"/>
    <w:rsid w:val="0068764D"/>
    <w:rsid w:val="00687853"/>
    <w:rsid w:val="00687E60"/>
    <w:rsid w:val="00687F34"/>
    <w:rsid w:val="006906C2"/>
    <w:rsid w:val="00690960"/>
    <w:rsid w:val="00690CF3"/>
    <w:rsid w:val="00690D66"/>
    <w:rsid w:val="00690D77"/>
    <w:rsid w:val="00691126"/>
    <w:rsid w:val="006915A2"/>
    <w:rsid w:val="0069270A"/>
    <w:rsid w:val="006928D1"/>
    <w:rsid w:val="00692DD6"/>
    <w:rsid w:val="00692E19"/>
    <w:rsid w:val="00693233"/>
    <w:rsid w:val="0069399B"/>
    <w:rsid w:val="00693A52"/>
    <w:rsid w:val="00693F6C"/>
    <w:rsid w:val="00694E8D"/>
    <w:rsid w:val="00694F02"/>
    <w:rsid w:val="006950CC"/>
    <w:rsid w:val="00695290"/>
    <w:rsid w:val="006959A6"/>
    <w:rsid w:val="00695B1C"/>
    <w:rsid w:val="006961A9"/>
    <w:rsid w:val="00696285"/>
    <w:rsid w:val="006962AF"/>
    <w:rsid w:val="00696390"/>
    <w:rsid w:val="006966A2"/>
    <w:rsid w:val="00696BBF"/>
    <w:rsid w:val="00696F20"/>
    <w:rsid w:val="006A04EB"/>
    <w:rsid w:val="006A0B16"/>
    <w:rsid w:val="006A0D86"/>
    <w:rsid w:val="006A0F99"/>
    <w:rsid w:val="006A1207"/>
    <w:rsid w:val="006A1A51"/>
    <w:rsid w:val="006A1A83"/>
    <w:rsid w:val="006A1AC3"/>
    <w:rsid w:val="006A1CBE"/>
    <w:rsid w:val="006A2091"/>
    <w:rsid w:val="006A3C12"/>
    <w:rsid w:val="006A40A9"/>
    <w:rsid w:val="006A4100"/>
    <w:rsid w:val="006A443D"/>
    <w:rsid w:val="006A4738"/>
    <w:rsid w:val="006A47E7"/>
    <w:rsid w:val="006A4BC4"/>
    <w:rsid w:val="006A5131"/>
    <w:rsid w:val="006A54AF"/>
    <w:rsid w:val="006A5A1E"/>
    <w:rsid w:val="006A5EBD"/>
    <w:rsid w:val="006A664F"/>
    <w:rsid w:val="006A67AF"/>
    <w:rsid w:val="006A6838"/>
    <w:rsid w:val="006A6913"/>
    <w:rsid w:val="006A6996"/>
    <w:rsid w:val="006A6AE2"/>
    <w:rsid w:val="006A6C31"/>
    <w:rsid w:val="006A6EC5"/>
    <w:rsid w:val="006A724F"/>
    <w:rsid w:val="006A7D61"/>
    <w:rsid w:val="006A7FAE"/>
    <w:rsid w:val="006B007A"/>
    <w:rsid w:val="006B00CF"/>
    <w:rsid w:val="006B0568"/>
    <w:rsid w:val="006B059C"/>
    <w:rsid w:val="006B0D7E"/>
    <w:rsid w:val="006B11EC"/>
    <w:rsid w:val="006B1208"/>
    <w:rsid w:val="006B140D"/>
    <w:rsid w:val="006B178C"/>
    <w:rsid w:val="006B17DA"/>
    <w:rsid w:val="006B1AE4"/>
    <w:rsid w:val="006B1C40"/>
    <w:rsid w:val="006B1CA7"/>
    <w:rsid w:val="006B2157"/>
    <w:rsid w:val="006B253D"/>
    <w:rsid w:val="006B26CE"/>
    <w:rsid w:val="006B2F6F"/>
    <w:rsid w:val="006B3524"/>
    <w:rsid w:val="006B3850"/>
    <w:rsid w:val="006B3953"/>
    <w:rsid w:val="006B3C13"/>
    <w:rsid w:val="006B3F71"/>
    <w:rsid w:val="006B412E"/>
    <w:rsid w:val="006B4B68"/>
    <w:rsid w:val="006B4EF4"/>
    <w:rsid w:val="006B4F53"/>
    <w:rsid w:val="006B5044"/>
    <w:rsid w:val="006B5168"/>
    <w:rsid w:val="006B5246"/>
    <w:rsid w:val="006B5678"/>
    <w:rsid w:val="006B57CE"/>
    <w:rsid w:val="006B6656"/>
    <w:rsid w:val="006B6D87"/>
    <w:rsid w:val="006B7116"/>
    <w:rsid w:val="006B75D2"/>
    <w:rsid w:val="006B7C44"/>
    <w:rsid w:val="006B7DBF"/>
    <w:rsid w:val="006C01D2"/>
    <w:rsid w:val="006C0554"/>
    <w:rsid w:val="006C09B9"/>
    <w:rsid w:val="006C09F2"/>
    <w:rsid w:val="006C0EE6"/>
    <w:rsid w:val="006C241F"/>
    <w:rsid w:val="006C2D1E"/>
    <w:rsid w:val="006C366D"/>
    <w:rsid w:val="006C39A7"/>
    <w:rsid w:val="006C3E60"/>
    <w:rsid w:val="006C4211"/>
    <w:rsid w:val="006C4922"/>
    <w:rsid w:val="006C574D"/>
    <w:rsid w:val="006C5AB6"/>
    <w:rsid w:val="006C5C72"/>
    <w:rsid w:val="006C5EB5"/>
    <w:rsid w:val="006C73D1"/>
    <w:rsid w:val="006C76A0"/>
    <w:rsid w:val="006D0082"/>
    <w:rsid w:val="006D0195"/>
    <w:rsid w:val="006D02B9"/>
    <w:rsid w:val="006D059C"/>
    <w:rsid w:val="006D0A7D"/>
    <w:rsid w:val="006D0D08"/>
    <w:rsid w:val="006D0ED2"/>
    <w:rsid w:val="006D110E"/>
    <w:rsid w:val="006D164D"/>
    <w:rsid w:val="006D18CA"/>
    <w:rsid w:val="006D1E5C"/>
    <w:rsid w:val="006D2201"/>
    <w:rsid w:val="006D237A"/>
    <w:rsid w:val="006D3004"/>
    <w:rsid w:val="006D33EC"/>
    <w:rsid w:val="006D3651"/>
    <w:rsid w:val="006D381F"/>
    <w:rsid w:val="006D3886"/>
    <w:rsid w:val="006D39AD"/>
    <w:rsid w:val="006D44E2"/>
    <w:rsid w:val="006D4B83"/>
    <w:rsid w:val="006D52D0"/>
    <w:rsid w:val="006D5B4D"/>
    <w:rsid w:val="006D610E"/>
    <w:rsid w:val="006D6326"/>
    <w:rsid w:val="006D695D"/>
    <w:rsid w:val="006D69DE"/>
    <w:rsid w:val="006D6B98"/>
    <w:rsid w:val="006D6FC7"/>
    <w:rsid w:val="006D7574"/>
    <w:rsid w:val="006D7776"/>
    <w:rsid w:val="006D7BE9"/>
    <w:rsid w:val="006D7D39"/>
    <w:rsid w:val="006D7FB5"/>
    <w:rsid w:val="006E0A6B"/>
    <w:rsid w:val="006E0B67"/>
    <w:rsid w:val="006E0CB0"/>
    <w:rsid w:val="006E0DBA"/>
    <w:rsid w:val="006E208E"/>
    <w:rsid w:val="006E21E4"/>
    <w:rsid w:val="006E2834"/>
    <w:rsid w:val="006E289A"/>
    <w:rsid w:val="006E289D"/>
    <w:rsid w:val="006E2906"/>
    <w:rsid w:val="006E3A1C"/>
    <w:rsid w:val="006E4452"/>
    <w:rsid w:val="006E4572"/>
    <w:rsid w:val="006E46B3"/>
    <w:rsid w:val="006E4E31"/>
    <w:rsid w:val="006E5006"/>
    <w:rsid w:val="006E5067"/>
    <w:rsid w:val="006E59BA"/>
    <w:rsid w:val="006E5D29"/>
    <w:rsid w:val="006E5DA3"/>
    <w:rsid w:val="006E6DC7"/>
    <w:rsid w:val="006E74AF"/>
    <w:rsid w:val="006E7DC9"/>
    <w:rsid w:val="006E7FAE"/>
    <w:rsid w:val="006F01DA"/>
    <w:rsid w:val="006F0514"/>
    <w:rsid w:val="006F076D"/>
    <w:rsid w:val="006F08F4"/>
    <w:rsid w:val="006F092B"/>
    <w:rsid w:val="006F0C4B"/>
    <w:rsid w:val="006F12AC"/>
    <w:rsid w:val="006F1574"/>
    <w:rsid w:val="006F1829"/>
    <w:rsid w:val="006F1AB2"/>
    <w:rsid w:val="006F1D76"/>
    <w:rsid w:val="006F1F56"/>
    <w:rsid w:val="006F27AA"/>
    <w:rsid w:val="006F3043"/>
    <w:rsid w:val="006F34B7"/>
    <w:rsid w:val="006F3D75"/>
    <w:rsid w:val="006F3DE5"/>
    <w:rsid w:val="006F3FA8"/>
    <w:rsid w:val="006F48E2"/>
    <w:rsid w:val="006F495F"/>
    <w:rsid w:val="006F4DAF"/>
    <w:rsid w:val="006F5080"/>
    <w:rsid w:val="006F54E5"/>
    <w:rsid w:val="006F5A20"/>
    <w:rsid w:val="006F6366"/>
    <w:rsid w:val="006F6858"/>
    <w:rsid w:val="006F6A07"/>
    <w:rsid w:val="006F6B54"/>
    <w:rsid w:val="006F6EDB"/>
    <w:rsid w:val="006F6EFA"/>
    <w:rsid w:val="006F6F2D"/>
    <w:rsid w:val="006F6F67"/>
    <w:rsid w:val="006F736D"/>
    <w:rsid w:val="006F7573"/>
    <w:rsid w:val="006F77CF"/>
    <w:rsid w:val="006F79CC"/>
    <w:rsid w:val="006F7ADA"/>
    <w:rsid w:val="006F7E60"/>
    <w:rsid w:val="00700BE2"/>
    <w:rsid w:val="00700F46"/>
    <w:rsid w:val="007014C5"/>
    <w:rsid w:val="00702276"/>
    <w:rsid w:val="007026DE"/>
    <w:rsid w:val="007027DD"/>
    <w:rsid w:val="0070280A"/>
    <w:rsid w:val="00702820"/>
    <w:rsid w:val="0070283A"/>
    <w:rsid w:val="00702853"/>
    <w:rsid w:val="00702AD3"/>
    <w:rsid w:val="00702D74"/>
    <w:rsid w:val="00702F05"/>
    <w:rsid w:val="00703317"/>
    <w:rsid w:val="00703406"/>
    <w:rsid w:val="00703478"/>
    <w:rsid w:val="0070357D"/>
    <w:rsid w:val="00703CB7"/>
    <w:rsid w:val="00703DB6"/>
    <w:rsid w:val="00703F1B"/>
    <w:rsid w:val="00704062"/>
    <w:rsid w:val="00704313"/>
    <w:rsid w:val="00704A02"/>
    <w:rsid w:val="00704B9A"/>
    <w:rsid w:val="0070507D"/>
    <w:rsid w:val="00705254"/>
    <w:rsid w:val="00705D1D"/>
    <w:rsid w:val="00705F46"/>
    <w:rsid w:val="00705FA1"/>
    <w:rsid w:val="007060C9"/>
    <w:rsid w:val="0070646E"/>
    <w:rsid w:val="00706686"/>
    <w:rsid w:val="00707064"/>
    <w:rsid w:val="00707172"/>
    <w:rsid w:val="00707770"/>
    <w:rsid w:val="00707ACC"/>
    <w:rsid w:val="00707C5C"/>
    <w:rsid w:val="00707D3A"/>
    <w:rsid w:val="00710058"/>
    <w:rsid w:val="00710096"/>
    <w:rsid w:val="0071066D"/>
    <w:rsid w:val="0071078F"/>
    <w:rsid w:val="00711097"/>
    <w:rsid w:val="0071198D"/>
    <w:rsid w:val="007121F2"/>
    <w:rsid w:val="00712542"/>
    <w:rsid w:val="007125B7"/>
    <w:rsid w:val="007125D8"/>
    <w:rsid w:val="00712AA2"/>
    <w:rsid w:val="00712F5A"/>
    <w:rsid w:val="00713080"/>
    <w:rsid w:val="007132D7"/>
    <w:rsid w:val="007135D1"/>
    <w:rsid w:val="007136BA"/>
    <w:rsid w:val="007143B2"/>
    <w:rsid w:val="00714465"/>
    <w:rsid w:val="00714901"/>
    <w:rsid w:val="00715334"/>
    <w:rsid w:val="007156C4"/>
    <w:rsid w:val="00715886"/>
    <w:rsid w:val="007158D7"/>
    <w:rsid w:val="007164B8"/>
    <w:rsid w:val="0071656F"/>
    <w:rsid w:val="00716881"/>
    <w:rsid w:val="00716FCE"/>
    <w:rsid w:val="00717431"/>
    <w:rsid w:val="007174EE"/>
    <w:rsid w:val="00717BF0"/>
    <w:rsid w:val="00717F55"/>
    <w:rsid w:val="00717FF9"/>
    <w:rsid w:val="00720259"/>
    <w:rsid w:val="00720AED"/>
    <w:rsid w:val="00720CE4"/>
    <w:rsid w:val="007214D9"/>
    <w:rsid w:val="0072166D"/>
    <w:rsid w:val="00721BB2"/>
    <w:rsid w:val="00722110"/>
    <w:rsid w:val="007228BD"/>
    <w:rsid w:val="00722CA4"/>
    <w:rsid w:val="00723789"/>
    <w:rsid w:val="007237E8"/>
    <w:rsid w:val="0072389B"/>
    <w:rsid w:val="00723CC0"/>
    <w:rsid w:val="00724667"/>
    <w:rsid w:val="007249B4"/>
    <w:rsid w:val="00725B32"/>
    <w:rsid w:val="00725D1E"/>
    <w:rsid w:val="0072636E"/>
    <w:rsid w:val="007269B9"/>
    <w:rsid w:val="00726AB8"/>
    <w:rsid w:val="00726B94"/>
    <w:rsid w:val="00726BA3"/>
    <w:rsid w:val="00726FBB"/>
    <w:rsid w:val="00727560"/>
    <w:rsid w:val="0072776D"/>
    <w:rsid w:val="007277FE"/>
    <w:rsid w:val="007278AB"/>
    <w:rsid w:val="007304DD"/>
    <w:rsid w:val="0073105E"/>
    <w:rsid w:val="007310F2"/>
    <w:rsid w:val="007311DF"/>
    <w:rsid w:val="007314AD"/>
    <w:rsid w:val="007316DF"/>
    <w:rsid w:val="007320A6"/>
    <w:rsid w:val="007323A1"/>
    <w:rsid w:val="0073246B"/>
    <w:rsid w:val="00732E28"/>
    <w:rsid w:val="00733013"/>
    <w:rsid w:val="00733349"/>
    <w:rsid w:val="00733D85"/>
    <w:rsid w:val="007348D6"/>
    <w:rsid w:val="00735188"/>
    <w:rsid w:val="007358DD"/>
    <w:rsid w:val="007359D7"/>
    <w:rsid w:val="007359F3"/>
    <w:rsid w:val="007361D9"/>
    <w:rsid w:val="00736481"/>
    <w:rsid w:val="00736A59"/>
    <w:rsid w:val="00736AFA"/>
    <w:rsid w:val="00736C0A"/>
    <w:rsid w:val="007375A0"/>
    <w:rsid w:val="00737814"/>
    <w:rsid w:val="007378BA"/>
    <w:rsid w:val="007379B3"/>
    <w:rsid w:val="00737E6C"/>
    <w:rsid w:val="00737EE3"/>
    <w:rsid w:val="007406B2"/>
    <w:rsid w:val="00740C9F"/>
    <w:rsid w:val="00740D4A"/>
    <w:rsid w:val="00741992"/>
    <w:rsid w:val="007419CD"/>
    <w:rsid w:val="00741D4B"/>
    <w:rsid w:val="007427EC"/>
    <w:rsid w:val="0074377F"/>
    <w:rsid w:val="00743A41"/>
    <w:rsid w:val="00743BBA"/>
    <w:rsid w:val="00743E64"/>
    <w:rsid w:val="0074415F"/>
    <w:rsid w:val="00744523"/>
    <w:rsid w:val="007457F5"/>
    <w:rsid w:val="007459AB"/>
    <w:rsid w:val="00745DF8"/>
    <w:rsid w:val="00745EC7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1D0"/>
    <w:rsid w:val="007503B9"/>
    <w:rsid w:val="007506E8"/>
    <w:rsid w:val="00750830"/>
    <w:rsid w:val="00750B42"/>
    <w:rsid w:val="00751632"/>
    <w:rsid w:val="00751758"/>
    <w:rsid w:val="0075286F"/>
    <w:rsid w:val="007528E2"/>
    <w:rsid w:val="00752E17"/>
    <w:rsid w:val="007538D1"/>
    <w:rsid w:val="00753A02"/>
    <w:rsid w:val="00753C50"/>
    <w:rsid w:val="00753DF0"/>
    <w:rsid w:val="0075402D"/>
    <w:rsid w:val="00754097"/>
    <w:rsid w:val="00754B0F"/>
    <w:rsid w:val="00754B77"/>
    <w:rsid w:val="007553C0"/>
    <w:rsid w:val="0075598B"/>
    <w:rsid w:val="00756321"/>
    <w:rsid w:val="007568D7"/>
    <w:rsid w:val="00757A52"/>
    <w:rsid w:val="00757AAC"/>
    <w:rsid w:val="0076072F"/>
    <w:rsid w:val="0076108C"/>
    <w:rsid w:val="007614B7"/>
    <w:rsid w:val="00761A6A"/>
    <w:rsid w:val="00761AD4"/>
    <w:rsid w:val="00761AEF"/>
    <w:rsid w:val="00761D4B"/>
    <w:rsid w:val="00762134"/>
    <w:rsid w:val="0076250A"/>
    <w:rsid w:val="007627D6"/>
    <w:rsid w:val="00762B19"/>
    <w:rsid w:val="00763268"/>
    <w:rsid w:val="007636B2"/>
    <w:rsid w:val="007644AB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8EE"/>
    <w:rsid w:val="00766A0D"/>
    <w:rsid w:val="00766A2C"/>
    <w:rsid w:val="007678AB"/>
    <w:rsid w:val="007678C0"/>
    <w:rsid w:val="00767B9B"/>
    <w:rsid w:val="007700E9"/>
    <w:rsid w:val="00770A42"/>
    <w:rsid w:val="0077195B"/>
    <w:rsid w:val="00771DE4"/>
    <w:rsid w:val="0077277B"/>
    <w:rsid w:val="00772B76"/>
    <w:rsid w:val="00772C84"/>
    <w:rsid w:val="00772EE9"/>
    <w:rsid w:val="0077304D"/>
    <w:rsid w:val="007737B9"/>
    <w:rsid w:val="00773A9B"/>
    <w:rsid w:val="00773DC2"/>
    <w:rsid w:val="00773E86"/>
    <w:rsid w:val="00774029"/>
    <w:rsid w:val="00774209"/>
    <w:rsid w:val="00774385"/>
    <w:rsid w:val="00774723"/>
    <w:rsid w:val="00774784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6F46"/>
    <w:rsid w:val="00776FA9"/>
    <w:rsid w:val="007772F3"/>
    <w:rsid w:val="007778F6"/>
    <w:rsid w:val="00777D2D"/>
    <w:rsid w:val="00780578"/>
    <w:rsid w:val="007806CB"/>
    <w:rsid w:val="00780735"/>
    <w:rsid w:val="0078085C"/>
    <w:rsid w:val="00780B3C"/>
    <w:rsid w:val="0078181C"/>
    <w:rsid w:val="00782368"/>
    <w:rsid w:val="00782D60"/>
    <w:rsid w:val="00783003"/>
    <w:rsid w:val="007831B3"/>
    <w:rsid w:val="00783551"/>
    <w:rsid w:val="007836D5"/>
    <w:rsid w:val="00783867"/>
    <w:rsid w:val="00783917"/>
    <w:rsid w:val="00784290"/>
    <w:rsid w:val="007844C6"/>
    <w:rsid w:val="00785056"/>
    <w:rsid w:val="0078538C"/>
    <w:rsid w:val="007853E6"/>
    <w:rsid w:val="007856FE"/>
    <w:rsid w:val="0078572C"/>
    <w:rsid w:val="00785739"/>
    <w:rsid w:val="007861B3"/>
    <w:rsid w:val="007866F7"/>
    <w:rsid w:val="00786940"/>
    <w:rsid w:val="007869F9"/>
    <w:rsid w:val="00786D50"/>
    <w:rsid w:val="00787197"/>
    <w:rsid w:val="007873DD"/>
    <w:rsid w:val="00787CC3"/>
    <w:rsid w:val="0079048D"/>
    <w:rsid w:val="00790931"/>
    <w:rsid w:val="007909B3"/>
    <w:rsid w:val="007917B2"/>
    <w:rsid w:val="007917F7"/>
    <w:rsid w:val="00791B7E"/>
    <w:rsid w:val="00791F1F"/>
    <w:rsid w:val="007922F8"/>
    <w:rsid w:val="007923A0"/>
    <w:rsid w:val="007928CB"/>
    <w:rsid w:val="00792C52"/>
    <w:rsid w:val="00792CBD"/>
    <w:rsid w:val="00792CD6"/>
    <w:rsid w:val="007931BA"/>
    <w:rsid w:val="00793864"/>
    <w:rsid w:val="007938A4"/>
    <w:rsid w:val="00793A22"/>
    <w:rsid w:val="00793B1A"/>
    <w:rsid w:val="00794000"/>
    <w:rsid w:val="007943FA"/>
    <w:rsid w:val="0079442D"/>
    <w:rsid w:val="00794441"/>
    <w:rsid w:val="00794888"/>
    <w:rsid w:val="00794F42"/>
    <w:rsid w:val="0079529E"/>
    <w:rsid w:val="00795429"/>
    <w:rsid w:val="007955D5"/>
    <w:rsid w:val="00795E88"/>
    <w:rsid w:val="00795F68"/>
    <w:rsid w:val="00796155"/>
    <w:rsid w:val="0079616E"/>
    <w:rsid w:val="00796522"/>
    <w:rsid w:val="00796CCE"/>
    <w:rsid w:val="00796D42"/>
    <w:rsid w:val="0079721F"/>
    <w:rsid w:val="007973C9"/>
    <w:rsid w:val="00797B9C"/>
    <w:rsid w:val="00797CCE"/>
    <w:rsid w:val="00797D98"/>
    <w:rsid w:val="007A0487"/>
    <w:rsid w:val="007A08F2"/>
    <w:rsid w:val="007A09FF"/>
    <w:rsid w:val="007A0D60"/>
    <w:rsid w:val="007A2225"/>
    <w:rsid w:val="007A2720"/>
    <w:rsid w:val="007A276C"/>
    <w:rsid w:val="007A29D9"/>
    <w:rsid w:val="007A31BC"/>
    <w:rsid w:val="007A36ED"/>
    <w:rsid w:val="007A3D39"/>
    <w:rsid w:val="007A4999"/>
    <w:rsid w:val="007A4B19"/>
    <w:rsid w:val="007A4CD1"/>
    <w:rsid w:val="007A4DC8"/>
    <w:rsid w:val="007A4EBB"/>
    <w:rsid w:val="007A5064"/>
    <w:rsid w:val="007A5A94"/>
    <w:rsid w:val="007A6237"/>
    <w:rsid w:val="007A6799"/>
    <w:rsid w:val="007A696A"/>
    <w:rsid w:val="007A6F06"/>
    <w:rsid w:val="007A76A0"/>
    <w:rsid w:val="007A79C8"/>
    <w:rsid w:val="007B0118"/>
    <w:rsid w:val="007B0952"/>
    <w:rsid w:val="007B0BD3"/>
    <w:rsid w:val="007B0E47"/>
    <w:rsid w:val="007B149C"/>
    <w:rsid w:val="007B2536"/>
    <w:rsid w:val="007B3952"/>
    <w:rsid w:val="007B3D4F"/>
    <w:rsid w:val="007B446A"/>
    <w:rsid w:val="007B4498"/>
    <w:rsid w:val="007B4BBE"/>
    <w:rsid w:val="007B4F15"/>
    <w:rsid w:val="007B50D1"/>
    <w:rsid w:val="007B512A"/>
    <w:rsid w:val="007B52D8"/>
    <w:rsid w:val="007B5967"/>
    <w:rsid w:val="007B5E6D"/>
    <w:rsid w:val="007B6720"/>
    <w:rsid w:val="007B7411"/>
    <w:rsid w:val="007B744C"/>
    <w:rsid w:val="007B74F1"/>
    <w:rsid w:val="007B7D7B"/>
    <w:rsid w:val="007C0430"/>
    <w:rsid w:val="007C064A"/>
    <w:rsid w:val="007C065A"/>
    <w:rsid w:val="007C06BA"/>
    <w:rsid w:val="007C08CB"/>
    <w:rsid w:val="007C0B81"/>
    <w:rsid w:val="007C0B8F"/>
    <w:rsid w:val="007C1493"/>
    <w:rsid w:val="007C150E"/>
    <w:rsid w:val="007C172E"/>
    <w:rsid w:val="007C1909"/>
    <w:rsid w:val="007C1ABF"/>
    <w:rsid w:val="007C1DB9"/>
    <w:rsid w:val="007C2368"/>
    <w:rsid w:val="007C319D"/>
    <w:rsid w:val="007C31E4"/>
    <w:rsid w:val="007C377C"/>
    <w:rsid w:val="007C3D26"/>
    <w:rsid w:val="007C4E6B"/>
    <w:rsid w:val="007C4F48"/>
    <w:rsid w:val="007C50C2"/>
    <w:rsid w:val="007C53D4"/>
    <w:rsid w:val="007C5983"/>
    <w:rsid w:val="007C59ED"/>
    <w:rsid w:val="007C609F"/>
    <w:rsid w:val="007C6543"/>
    <w:rsid w:val="007C6B55"/>
    <w:rsid w:val="007C7ACC"/>
    <w:rsid w:val="007D052D"/>
    <w:rsid w:val="007D0707"/>
    <w:rsid w:val="007D0808"/>
    <w:rsid w:val="007D10FB"/>
    <w:rsid w:val="007D130E"/>
    <w:rsid w:val="007D180C"/>
    <w:rsid w:val="007D1BFF"/>
    <w:rsid w:val="007D1F62"/>
    <w:rsid w:val="007D25D2"/>
    <w:rsid w:val="007D2610"/>
    <w:rsid w:val="007D2D17"/>
    <w:rsid w:val="007D2DFC"/>
    <w:rsid w:val="007D336F"/>
    <w:rsid w:val="007D36F1"/>
    <w:rsid w:val="007D3A6D"/>
    <w:rsid w:val="007D3D72"/>
    <w:rsid w:val="007D457A"/>
    <w:rsid w:val="007D4827"/>
    <w:rsid w:val="007D4900"/>
    <w:rsid w:val="007D4E5B"/>
    <w:rsid w:val="007D4FAC"/>
    <w:rsid w:val="007D5135"/>
    <w:rsid w:val="007D54F5"/>
    <w:rsid w:val="007D5C22"/>
    <w:rsid w:val="007D5CDD"/>
    <w:rsid w:val="007D637A"/>
    <w:rsid w:val="007D6BB2"/>
    <w:rsid w:val="007D6E8E"/>
    <w:rsid w:val="007D7072"/>
    <w:rsid w:val="007D7142"/>
    <w:rsid w:val="007D731D"/>
    <w:rsid w:val="007E06D6"/>
    <w:rsid w:val="007E0B52"/>
    <w:rsid w:val="007E0E1A"/>
    <w:rsid w:val="007E188C"/>
    <w:rsid w:val="007E1E85"/>
    <w:rsid w:val="007E1F63"/>
    <w:rsid w:val="007E1FF8"/>
    <w:rsid w:val="007E23A2"/>
    <w:rsid w:val="007E2488"/>
    <w:rsid w:val="007E26F7"/>
    <w:rsid w:val="007E2E0B"/>
    <w:rsid w:val="007E3B26"/>
    <w:rsid w:val="007E3B8F"/>
    <w:rsid w:val="007E3EE8"/>
    <w:rsid w:val="007E3F7F"/>
    <w:rsid w:val="007E4488"/>
    <w:rsid w:val="007E46BB"/>
    <w:rsid w:val="007E4DC5"/>
    <w:rsid w:val="007E5A0B"/>
    <w:rsid w:val="007E62A0"/>
    <w:rsid w:val="007E6913"/>
    <w:rsid w:val="007E7122"/>
    <w:rsid w:val="007E76A0"/>
    <w:rsid w:val="007E76F2"/>
    <w:rsid w:val="007E7B23"/>
    <w:rsid w:val="007E7FB5"/>
    <w:rsid w:val="007E7FB6"/>
    <w:rsid w:val="007F033C"/>
    <w:rsid w:val="007F0960"/>
    <w:rsid w:val="007F0B4B"/>
    <w:rsid w:val="007F0B7E"/>
    <w:rsid w:val="007F0CE2"/>
    <w:rsid w:val="007F0E6B"/>
    <w:rsid w:val="007F0F5C"/>
    <w:rsid w:val="007F11E8"/>
    <w:rsid w:val="007F12FC"/>
    <w:rsid w:val="007F1803"/>
    <w:rsid w:val="007F262C"/>
    <w:rsid w:val="007F2759"/>
    <w:rsid w:val="007F3468"/>
    <w:rsid w:val="007F36EE"/>
    <w:rsid w:val="007F4174"/>
    <w:rsid w:val="007F42FC"/>
    <w:rsid w:val="007F44C3"/>
    <w:rsid w:val="007F499A"/>
    <w:rsid w:val="007F4E74"/>
    <w:rsid w:val="007F5178"/>
    <w:rsid w:val="007F5295"/>
    <w:rsid w:val="007F5A8E"/>
    <w:rsid w:val="007F5B09"/>
    <w:rsid w:val="007F62AF"/>
    <w:rsid w:val="007F6335"/>
    <w:rsid w:val="007F749D"/>
    <w:rsid w:val="007F74BD"/>
    <w:rsid w:val="007F750E"/>
    <w:rsid w:val="007F758E"/>
    <w:rsid w:val="007F7A8D"/>
    <w:rsid w:val="007F7ACC"/>
    <w:rsid w:val="007F7B9A"/>
    <w:rsid w:val="008003B9"/>
    <w:rsid w:val="00800861"/>
    <w:rsid w:val="00800B8E"/>
    <w:rsid w:val="00801161"/>
    <w:rsid w:val="00801351"/>
    <w:rsid w:val="008014A3"/>
    <w:rsid w:val="00801767"/>
    <w:rsid w:val="00801B02"/>
    <w:rsid w:val="008025E7"/>
    <w:rsid w:val="008028C2"/>
    <w:rsid w:val="00802A00"/>
    <w:rsid w:val="00802ADC"/>
    <w:rsid w:val="00804A7D"/>
    <w:rsid w:val="00804E2E"/>
    <w:rsid w:val="00805674"/>
    <w:rsid w:val="00805716"/>
    <w:rsid w:val="00805AEA"/>
    <w:rsid w:val="00805DC3"/>
    <w:rsid w:val="008060C2"/>
    <w:rsid w:val="00806913"/>
    <w:rsid w:val="00806981"/>
    <w:rsid w:val="00806B51"/>
    <w:rsid w:val="00806C42"/>
    <w:rsid w:val="00806DE1"/>
    <w:rsid w:val="00807421"/>
    <w:rsid w:val="0080779D"/>
    <w:rsid w:val="00807E69"/>
    <w:rsid w:val="008100A0"/>
    <w:rsid w:val="00810405"/>
    <w:rsid w:val="008116A4"/>
    <w:rsid w:val="00811EB2"/>
    <w:rsid w:val="0081217C"/>
    <w:rsid w:val="00812180"/>
    <w:rsid w:val="008127B6"/>
    <w:rsid w:val="008127D0"/>
    <w:rsid w:val="00812889"/>
    <w:rsid w:val="008129C3"/>
    <w:rsid w:val="008129CF"/>
    <w:rsid w:val="00813316"/>
    <w:rsid w:val="0081398D"/>
    <w:rsid w:val="00813BF2"/>
    <w:rsid w:val="00813EA2"/>
    <w:rsid w:val="00814156"/>
    <w:rsid w:val="00814C9C"/>
    <w:rsid w:val="008157DE"/>
    <w:rsid w:val="008160F3"/>
    <w:rsid w:val="008161DB"/>
    <w:rsid w:val="00816696"/>
    <w:rsid w:val="00816B0D"/>
    <w:rsid w:val="0081756A"/>
    <w:rsid w:val="00817D19"/>
    <w:rsid w:val="00820D74"/>
    <w:rsid w:val="00820DF8"/>
    <w:rsid w:val="00820EAE"/>
    <w:rsid w:val="008212A1"/>
    <w:rsid w:val="00821D1D"/>
    <w:rsid w:val="00821E2A"/>
    <w:rsid w:val="00822892"/>
    <w:rsid w:val="0082297E"/>
    <w:rsid w:val="008229B0"/>
    <w:rsid w:val="00822F59"/>
    <w:rsid w:val="0082326C"/>
    <w:rsid w:val="008236A1"/>
    <w:rsid w:val="00824704"/>
    <w:rsid w:val="0082491E"/>
    <w:rsid w:val="00824EEB"/>
    <w:rsid w:val="0082575A"/>
    <w:rsid w:val="00825925"/>
    <w:rsid w:val="00825AB5"/>
    <w:rsid w:val="00826975"/>
    <w:rsid w:val="00826F0E"/>
    <w:rsid w:val="00827160"/>
    <w:rsid w:val="00827178"/>
    <w:rsid w:val="00827747"/>
    <w:rsid w:val="008279CB"/>
    <w:rsid w:val="00827BE8"/>
    <w:rsid w:val="008301C3"/>
    <w:rsid w:val="008304FD"/>
    <w:rsid w:val="0083056C"/>
    <w:rsid w:val="008311F0"/>
    <w:rsid w:val="00831525"/>
    <w:rsid w:val="008316E1"/>
    <w:rsid w:val="00831C3C"/>
    <w:rsid w:val="008320EF"/>
    <w:rsid w:val="0083245A"/>
    <w:rsid w:val="0083285F"/>
    <w:rsid w:val="00832EE8"/>
    <w:rsid w:val="00833076"/>
    <w:rsid w:val="008331B0"/>
    <w:rsid w:val="00833431"/>
    <w:rsid w:val="00833480"/>
    <w:rsid w:val="00833901"/>
    <w:rsid w:val="00834034"/>
    <w:rsid w:val="00834188"/>
    <w:rsid w:val="008341DD"/>
    <w:rsid w:val="008343E5"/>
    <w:rsid w:val="0083466A"/>
    <w:rsid w:val="00835204"/>
    <w:rsid w:val="00835539"/>
    <w:rsid w:val="0083568C"/>
    <w:rsid w:val="0083595E"/>
    <w:rsid w:val="00835A57"/>
    <w:rsid w:val="0083606D"/>
    <w:rsid w:val="00836734"/>
    <w:rsid w:val="00836966"/>
    <w:rsid w:val="00836974"/>
    <w:rsid w:val="00836AF1"/>
    <w:rsid w:val="00836FFA"/>
    <w:rsid w:val="0083709E"/>
    <w:rsid w:val="008374F4"/>
    <w:rsid w:val="0083766E"/>
    <w:rsid w:val="00837A1E"/>
    <w:rsid w:val="00837AFA"/>
    <w:rsid w:val="00837EEB"/>
    <w:rsid w:val="008404D5"/>
    <w:rsid w:val="008421D3"/>
    <w:rsid w:val="0084233B"/>
    <w:rsid w:val="0084267C"/>
    <w:rsid w:val="008428B0"/>
    <w:rsid w:val="00842A0B"/>
    <w:rsid w:val="00842A34"/>
    <w:rsid w:val="00842F5B"/>
    <w:rsid w:val="00843012"/>
    <w:rsid w:val="00843630"/>
    <w:rsid w:val="008439D9"/>
    <w:rsid w:val="00843B67"/>
    <w:rsid w:val="00843DB8"/>
    <w:rsid w:val="00843F9D"/>
    <w:rsid w:val="00844115"/>
    <w:rsid w:val="0084422A"/>
    <w:rsid w:val="008442B9"/>
    <w:rsid w:val="00844F91"/>
    <w:rsid w:val="008452C6"/>
    <w:rsid w:val="008458A6"/>
    <w:rsid w:val="00845BB6"/>
    <w:rsid w:val="00845C1E"/>
    <w:rsid w:val="008464BF"/>
    <w:rsid w:val="00847222"/>
    <w:rsid w:val="00847343"/>
    <w:rsid w:val="0084769D"/>
    <w:rsid w:val="0084772C"/>
    <w:rsid w:val="0085047F"/>
    <w:rsid w:val="00850486"/>
    <w:rsid w:val="008509F5"/>
    <w:rsid w:val="00850C30"/>
    <w:rsid w:val="00851145"/>
    <w:rsid w:val="0085126E"/>
    <w:rsid w:val="0085136A"/>
    <w:rsid w:val="008516CC"/>
    <w:rsid w:val="00851802"/>
    <w:rsid w:val="0085231F"/>
    <w:rsid w:val="008525BE"/>
    <w:rsid w:val="0085267E"/>
    <w:rsid w:val="0085268F"/>
    <w:rsid w:val="00852D47"/>
    <w:rsid w:val="00852D56"/>
    <w:rsid w:val="00852EBB"/>
    <w:rsid w:val="00853019"/>
    <w:rsid w:val="008537FC"/>
    <w:rsid w:val="00853E2D"/>
    <w:rsid w:val="0085425F"/>
    <w:rsid w:val="008547A9"/>
    <w:rsid w:val="00854954"/>
    <w:rsid w:val="00855A23"/>
    <w:rsid w:val="00855B68"/>
    <w:rsid w:val="00855FB2"/>
    <w:rsid w:val="0085631C"/>
    <w:rsid w:val="0085641C"/>
    <w:rsid w:val="008568B2"/>
    <w:rsid w:val="00856A25"/>
    <w:rsid w:val="00856A58"/>
    <w:rsid w:val="00856ADF"/>
    <w:rsid w:val="0085755D"/>
    <w:rsid w:val="00857686"/>
    <w:rsid w:val="00857CF7"/>
    <w:rsid w:val="00857E4F"/>
    <w:rsid w:val="00857F3A"/>
    <w:rsid w:val="00860ED1"/>
    <w:rsid w:val="00860F1A"/>
    <w:rsid w:val="008617D4"/>
    <w:rsid w:val="00861AA3"/>
    <w:rsid w:val="00861DE9"/>
    <w:rsid w:val="00861E41"/>
    <w:rsid w:val="008620D4"/>
    <w:rsid w:val="00862104"/>
    <w:rsid w:val="0086215E"/>
    <w:rsid w:val="00862316"/>
    <w:rsid w:val="00862336"/>
    <w:rsid w:val="00862603"/>
    <w:rsid w:val="008635EC"/>
    <w:rsid w:val="008638D4"/>
    <w:rsid w:val="008639E8"/>
    <w:rsid w:val="0086475F"/>
    <w:rsid w:val="008648A4"/>
    <w:rsid w:val="008648B4"/>
    <w:rsid w:val="0086496C"/>
    <w:rsid w:val="00864BDD"/>
    <w:rsid w:val="00864C63"/>
    <w:rsid w:val="008656B8"/>
    <w:rsid w:val="00865FE0"/>
    <w:rsid w:val="008661FF"/>
    <w:rsid w:val="0086620A"/>
    <w:rsid w:val="00866E97"/>
    <w:rsid w:val="00867543"/>
    <w:rsid w:val="0086790E"/>
    <w:rsid w:val="00867A77"/>
    <w:rsid w:val="008705F5"/>
    <w:rsid w:val="00870846"/>
    <w:rsid w:val="0087090A"/>
    <w:rsid w:val="00870C9F"/>
    <w:rsid w:val="00870E49"/>
    <w:rsid w:val="00871423"/>
    <w:rsid w:val="00871987"/>
    <w:rsid w:val="00871DBC"/>
    <w:rsid w:val="00872452"/>
    <w:rsid w:val="00872C69"/>
    <w:rsid w:val="008730A2"/>
    <w:rsid w:val="00873AA0"/>
    <w:rsid w:val="008741F4"/>
    <w:rsid w:val="00874226"/>
    <w:rsid w:val="008742FA"/>
    <w:rsid w:val="0087480B"/>
    <w:rsid w:val="00874E26"/>
    <w:rsid w:val="0087564E"/>
    <w:rsid w:val="00877587"/>
    <w:rsid w:val="00877BBF"/>
    <w:rsid w:val="0088039B"/>
    <w:rsid w:val="008806F4"/>
    <w:rsid w:val="008809A6"/>
    <w:rsid w:val="00880A5F"/>
    <w:rsid w:val="00880B7F"/>
    <w:rsid w:val="0088193D"/>
    <w:rsid w:val="00881BC8"/>
    <w:rsid w:val="0088212E"/>
    <w:rsid w:val="0088220F"/>
    <w:rsid w:val="00882565"/>
    <w:rsid w:val="008830DF"/>
    <w:rsid w:val="0088317C"/>
    <w:rsid w:val="00883319"/>
    <w:rsid w:val="00883877"/>
    <w:rsid w:val="008838A3"/>
    <w:rsid w:val="008840F2"/>
    <w:rsid w:val="00884D2F"/>
    <w:rsid w:val="00884DB8"/>
    <w:rsid w:val="00884E52"/>
    <w:rsid w:val="00885010"/>
    <w:rsid w:val="00885014"/>
    <w:rsid w:val="008851E6"/>
    <w:rsid w:val="00885327"/>
    <w:rsid w:val="00885747"/>
    <w:rsid w:val="008858C5"/>
    <w:rsid w:val="0088597B"/>
    <w:rsid w:val="008860B9"/>
    <w:rsid w:val="008862D0"/>
    <w:rsid w:val="008867C0"/>
    <w:rsid w:val="00886C38"/>
    <w:rsid w:val="0088797E"/>
    <w:rsid w:val="008879E1"/>
    <w:rsid w:val="00887F7A"/>
    <w:rsid w:val="00890033"/>
    <w:rsid w:val="008900C5"/>
    <w:rsid w:val="00890373"/>
    <w:rsid w:val="00890994"/>
    <w:rsid w:val="008909EC"/>
    <w:rsid w:val="00890A93"/>
    <w:rsid w:val="00890B30"/>
    <w:rsid w:val="00890C7C"/>
    <w:rsid w:val="00890F8C"/>
    <w:rsid w:val="008922C2"/>
    <w:rsid w:val="00892701"/>
    <w:rsid w:val="008944CC"/>
    <w:rsid w:val="008946B7"/>
    <w:rsid w:val="00894943"/>
    <w:rsid w:val="00894CA1"/>
    <w:rsid w:val="008953B3"/>
    <w:rsid w:val="00895BB8"/>
    <w:rsid w:val="00895FCE"/>
    <w:rsid w:val="008965E3"/>
    <w:rsid w:val="0089663B"/>
    <w:rsid w:val="008967CA"/>
    <w:rsid w:val="00896A0C"/>
    <w:rsid w:val="00897325"/>
    <w:rsid w:val="00897842"/>
    <w:rsid w:val="00897872"/>
    <w:rsid w:val="008A0411"/>
    <w:rsid w:val="008A05F4"/>
    <w:rsid w:val="008A07B6"/>
    <w:rsid w:val="008A07DE"/>
    <w:rsid w:val="008A186F"/>
    <w:rsid w:val="008A1DE1"/>
    <w:rsid w:val="008A25F8"/>
    <w:rsid w:val="008A2D98"/>
    <w:rsid w:val="008A3127"/>
    <w:rsid w:val="008A3323"/>
    <w:rsid w:val="008A350F"/>
    <w:rsid w:val="008A356B"/>
    <w:rsid w:val="008A3BEB"/>
    <w:rsid w:val="008A4746"/>
    <w:rsid w:val="008A4801"/>
    <w:rsid w:val="008A4B74"/>
    <w:rsid w:val="008A4DE3"/>
    <w:rsid w:val="008A54EC"/>
    <w:rsid w:val="008A57A1"/>
    <w:rsid w:val="008A58C6"/>
    <w:rsid w:val="008A5900"/>
    <w:rsid w:val="008A59EA"/>
    <w:rsid w:val="008A5CDF"/>
    <w:rsid w:val="008A5D5B"/>
    <w:rsid w:val="008A60C1"/>
    <w:rsid w:val="008A6312"/>
    <w:rsid w:val="008A6681"/>
    <w:rsid w:val="008A6A6E"/>
    <w:rsid w:val="008A6E23"/>
    <w:rsid w:val="008A701C"/>
    <w:rsid w:val="008A70B9"/>
    <w:rsid w:val="008A74C5"/>
    <w:rsid w:val="008A7DBB"/>
    <w:rsid w:val="008B03C4"/>
    <w:rsid w:val="008B0A7C"/>
    <w:rsid w:val="008B1273"/>
    <w:rsid w:val="008B199F"/>
    <w:rsid w:val="008B1A4E"/>
    <w:rsid w:val="008B1CE7"/>
    <w:rsid w:val="008B1DBD"/>
    <w:rsid w:val="008B2640"/>
    <w:rsid w:val="008B2872"/>
    <w:rsid w:val="008B2892"/>
    <w:rsid w:val="008B291E"/>
    <w:rsid w:val="008B2ED1"/>
    <w:rsid w:val="008B2EE0"/>
    <w:rsid w:val="008B304D"/>
    <w:rsid w:val="008B331E"/>
    <w:rsid w:val="008B3B6A"/>
    <w:rsid w:val="008B412C"/>
    <w:rsid w:val="008B5868"/>
    <w:rsid w:val="008B6A34"/>
    <w:rsid w:val="008B6A67"/>
    <w:rsid w:val="008B6D50"/>
    <w:rsid w:val="008B751B"/>
    <w:rsid w:val="008B7AB6"/>
    <w:rsid w:val="008B7B0C"/>
    <w:rsid w:val="008B7F03"/>
    <w:rsid w:val="008C0076"/>
    <w:rsid w:val="008C046E"/>
    <w:rsid w:val="008C0B81"/>
    <w:rsid w:val="008C0CFF"/>
    <w:rsid w:val="008C0E86"/>
    <w:rsid w:val="008C0FE6"/>
    <w:rsid w:val="008C11E3"/>
    <w:rsid w:val="008C152E"/>
    <w:rsid w:val="008C1C0F"/>
    <w:rsid w:val="008C1E98"/>
    <w:rsid w:val="008C1F89"/>
    <w:rsid w:val="008C2238"/>
    <w:rsid w:val="008C2327"/>
    <w:rsid w:val="008C2519"/>
    <w:rsid w:val="008C2871"/>
    <w:rsid w:val="008C2A04"/>
    <w:rsid w:val="008C2A9F"/>
    <w:rsid w:val="008C2C31"/>
    <w:rsid w:val="008C2E82"/>
    <w:rsid w:val="008C320D"/>
    <w:rsid w:val="008C33B2"/>
    <w:rsid w:val="008C4240"/>
    <w:rsid w:val="008C4307"/>
    <w:rsid w:val="008C4363"/>
    <w:rsid w:val="008C44D6"/>
    <w:rsid w:val="008C46DE"/>
    <w:rsid w:val="008C4FE1"/>
    <w:rsid w:val="008C53F3"/>
    <w:rsid w:val="008C5CEA"/>
    <w:rsid w:val="008C6238"/>
    <w:rsid w:val="008C70F2"/>
    <w:rsid w:val="008C730B"/>
    <w:rsid w:val="008C73BA"/>
    <w:rsid w:val="008C7645"/>
    <w:rsid w:val="008C7847"/>
    <w:rsid w:val="008C794F"/>
    <w:rsid w:val="008C7BBF"/>
    <w:rsid w:val="008C7D0D"/>
    <w:rsid w:val="008C7EC0"/>
    <w:rsid w:val="008D023B"/>
    <w:rsid w:val="008D0520"/>
    <w:rsid w:val="008D0901"/>
    <w:rsid w:val="008D1335"/>
    <w:rsid w:val="008D14DD"/>
    <w:rsid w:val="008D1763"/>
    <w:rsid w:val="008D1AC6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366F"/>
    <w:rsid w:val="008D3F3B"/>
    <w:rsid w:val="008D44D9"/>
    <w:rsid w:val="008D45BD"/>
    <w:rsid w:val="008D49B9"/>
    <w:rsid w:val="008D539A"/>
    <w:rsid w:val="008D54BC"/>
    <w:rsid w:val="008D54D3"/>
    <w:rsid w:val="008D5657"/>
    <w:rsid w:val="008D5FF6"/>
    <w:rsid w:val="008D62F9"/>
    <w:rsid w:val="008D63C2"/>
    <w:rsid w:val="008D643A"/>
    <w:rsid w:val="008D6474"/>
    <w:rsid w:val="008D665E"/>
    <w:rsid w:val="008D69D7"/>
    <w:rsid w:val="008D6B1C"/>
    <w:rsid w:val="008D6B8C"/>
    <w:rsid w:val="008D6FD8"/>
    <w:rsid w:val="008D7BDB"/>
    <w:rsid w:val="008E06D6"/>
    <w:rsid w:val="008E0711"/>
    <w:rsid w:val="008E0875"/>
    <w:rsid w:val="008E09C5"/>
    <w:rsid w:val="008E1039"/>
    <w:rsid w:val="008E103B"/>
    <w:rsid w:val="008E120E"/>
    <w:rsid w:val="008E1311"/>
    <w:rsid w:val="008E145C"/>
    <w:rsid w:val="008E189D"/>
    <w:rsid w:val="008E1BA7"/>
    <w:rsid w:val="008E1C2F"/>
    <w:rsid w:val="008E317F"/>
    <w:rsid w:val="008E3282"/>
    <w:rsid w:val="008E356B"/>
    <w:rsid w:val="008E40CE"/>
    <w:rsid w:val="008E48DB"/>
    <w:rsid w:val="008E4969"/>
    <w:rsid w:val="008E4F86"/>
    <w:rsid w:val="008E5CC4"/>
    <w:rsid w:val="008E6E0D"/>
    <w:rsid w:val="008E726F"/>
    <w:rsid w:val="008E7445"/>
    <w:rsid w:val="008E768A"/>
    <w:rsid w:val="008E79CD"/>
    <w:rsid w:val="008E7DBA"/>
    <w:rsid w:val="008E7DC1"/>
    <w:rsid w:val="008E7EB9"/>
    <w:rsid w:val="008E7F3C"/>
    <w:rsid w:val="008F032C"/>
    <w:rsid w:val="008F06C0"/>
    <w:rsid w:val="008F0749"/>
    <w:rsid w:val="008F0FD2"/>
    <w:rsid w:val="008F1A92"/>
    <w:rsid w:val="008F1B5C"/>
    <w:rsid w:val="008F1B7D"/>
    <w:rsid w:val="008F1DD5"/>
    <w:rsid w:val="008F1F4C"/>
    <w:rsid w:val="008F2074"/>
    <w:rsid w:val="008F24D5"/>
    <w:rsid w:val="008F2B18"/>
    <w:rsid w:val="008F2E09"/>
    <w:rsid w:val="008F2E96"/>
    <w:rsid w:val="008F316F"/>
    <w:rsid w:val="008F33ED"/>
    <w:rsid w:val="008F3493"/>
    <w:rsid w:val="008F39DE"/>
    <w:rsid w:val="008F3C0D"/>
    <w:rsid w:val="008F4441"/>
    <w:rsid w:val="008F4637"/>
    <w:rsid w:val="008F4B6A"/>
    <w:rsid w:val="008F4EB8"/>
    <w:rsid w:val="008F53E2"/>
    <w:rsid w:val="008F5B85"/>
    <w:rsid w:val="008F6220"/>
    <w:rsid w:val="008F64AA"/>
    <w:rsid w:val="008F695B"/>
    <w:rsid w:val="008F77B1"/>
    <w:rsid w:val="008F797E"/>
    <w:rsid w:val="008F7CD0"/>
    <w:rsid w:val="008F7F68"/>
    <w:rsid w:val="00900329"/>
    <w:rsid w:val="009003F9"/>
    <w:rsid w:val="009005C1"/>
    <w:rsid w:val="00900986"/>
    <w:rsid w:val="00900A60"/>
    <w:rsid w:val="00900EA5"/>
    <w:rsid w:val="00900ECE"/>
    <w:rsid w:val="009029D6"/>
    <w:rsid w:val="009031F0"/>
    <w:rsid w:val="009035C5"/>
    <w:rsid w:val="00904082"/>
    <w:rsid w:val="009040F4"/>
    <w:rsid w:val="00904758"/>
    <w:rsid w:val="00904AA7"/>
    <w:rsid w:val="00904B62"/>
    <w:rsid w:val="00905170"/>
    <w:rsid w:val="009051C8"/>
    <w:rsid w:val="00905409"/>
    <w:rsid w:val="00905879"/>
    <w:rsid w:val="00905908"/>
    <w:rsid w:val="00905B1B"/>
    <w:rsid w:val="0090640F"/>
    <w:rsid w:val="00906510"/>
    <w:rsid w:val="00906806"/>
    <w:rsid w:val="0090691E"/>
    <w:rsid w:val="00906C13"/>
    <w:rsid w:val="00906F59"/>
    <w:rsid w:val="00906FC7"/>
    <w:rsid w:val="0090710A"/>
    <w:rsid w:val="0090751A"/>
    <w:rsid w:val="009078CB"/>
    <w:rsid w:val="009079DD"/>
    <w:rsid w:val="00907F5F"/>
    <w:rsid w:val="00910004"/>
    <w:rsid w:val="009100FB"/>
    <w:rsid w:val="00910579"/>
    <w:rsid w:val="00910AEB"/>
    <w:rsid w:val="00910E9B"/>
    <w:rsid w:val="00911536"/>
    <w:rsid w:val="0091174C"/>
    <w:rsid w:val="009118A8"/>
    <w:rsid w:val="00911C2B"/>
    <w:rsid w:val="009121B5"/>
    <w:rsid w:val="00912FFD"/>
    <w:rsid w:val="00913AE0"/>
    <w:rsid w:val="009142B4"/>
    <w:rsid w:val="0091456B"/>
    <w:rsid w:val="00914A43"/>
    <w:rsid w:val="00914BE0"/>
    <w:rsid w:val="00914C13"/>
    <w:rsid w:val="00914EC4"/>
    <w:rsid w:val="00914FB0"/>
    <w:rsid w:val="00916233"/>
    <w:rsid w:val="00916372"/>
    <w:rsid w:val="009163FE"/>
    <w:rsid w:val="00916611"/>
    <w:rsid w:val="009169B0"/>
    <w:rsid w:val="00916A1F"/>
    <w:rsid w:val="009173E2"/>
    <w:rsid w:val="009175B6"/>
    <w:rsid w:val="009178C8"/>
    <w:rsid w:val="0091792E"/>
    <w:rsid w:val="009179C6"/>
    <w:rsid w:val="00920016"/>
    <w:rsid w:val="0092020A"/>
    <w:rsid w:val="00920974"/>
    <w:rsid w:val="00920C1F"/>
    <w:rsid w:val="00920D7C"/>
    <w:rsid w:val="00921569"/>
    <w:rsid w:val="009216F6"/>
    <w:rsid w:val="009222D0"/>
    <w:rsid w:val="00922D7C"/>
    <w:rsid w:val="00922EEE"/>
    <w:rsid w:val="00923212"/>
    <w:rsid w:val="0092347C"/>
    <w:rsid w:val="009234E4"/>
    <w:rsid w:val="00923534"/>
    <w:rsid w:val="009239BB"/>
    <w:rsid w:val="00924015"/>
    <w:rsid w:val="00924B37"/>
    <w:rsid w:val="00924F9D"/>
    <w:rsid w:val="0092516E"/>
    <w:rsid w:val="00925FAE"/>
    <w:rsid w:val="00926114"/>
    <w:rsid w:val="009262AF"/>
    <w:rsid w:val="00926AA0"/>
    <w:rsid w:val="00926D10"/>
    <w:rsid w:val="00926E16"/>
    <w:rsid w:val="00927254"/>
    <w:rsid w:val="009277AF"/>
    <w:rsid w:val="00927857"/>
    <w:rsid w:val="00927B08"/>
    <w:rsid w:val="00927B50"/>
    <w:rsid w:val="00927E10"/>
    <w:rsid w:val="0093014F"/>
    <w:rsid w:val="009311E1"/>
    <w:rsid w:val="00931E4E"/>
    <w:rsid w:val="00931E63"/>
    <w:rsid w:val="00931F3F"/>
    <w:rsid w:val="00932114"/>
    <w:rsid w:val="0093245C"/>
    <w:rsid w:val="00932AE1"/>
    <w:rsid w:val="00933B86"/>
    <w:rsid w:val="00933D64"/>
    <w:rsid w:val="00933D96"/>
    <w:rsid w:val="009341D1"/>
    <w:rsid w:val="009345CA"/>
    <w:rsid w:val="00934889"/>
    <w:rsid w:val="009350AD"/>
    <w:rsid w:val="00935166"/>
    <w:rsid w:val="00935487"/>
    <w:rsid w:val="0093599E"/>
    <w:rsid w:val="00935D1D"/>
    <w:rsid w:val="00935D5A"/>
    <w:rsid w:val="00936100"/>
    <w:rsid w:val="0093654F"/>
    <w:rsid w:val="0093668D"/>
    <w:rsid w:val="00936697"/>
    <w:rsid w:val="00936969"/>
    <w:rsid w:val="0093757B"/>
    <w:rsid w:val="00937B05"/>
    <w:rsid w:val="00937F89"/>
    <w:rsid w:val="009400DD"/>
    <w:rsid w:val="0094054E"/>
    <w:rsid w:val="0094074A"/>
    <w:rsid w:val="00940BA8"/>
    <w:rsid w:val="00941131"/>
    <w:rsid w:val="00941293"/>
    <w:rsid w:val="0094130E"/>
    <w:rsid w:val="0094169C"/>
    <w:rsid w:val="00941E74"/>
    <w:rsid w:val="009421CA"/>
    <w:rsid w:val="009421EC"/>
    <w:rsid w:val="009427BC"/>
    <w:rsid w:val="00942B1D"/>
    <w:rsid w:val="00942DAE"/>
    <w:rsid w:val="00942E79"/>
    <w:rsid w:val="009433E5"/>
    <w:rsid w:val="00943AAA"/>
    <w:rsid w:val="00943CD7"/>
    <w:rsid w:val="00943CE2"/>
    <w:rsid w:val="00943DC1"/>
    <w:rsid w:val="00944B7E"/>
    <w:rsid w:val="00944F05"/>
    <w:rsid w:val="00944F32"/>
    <w:rsid w:val="00945061"/>
    <w:rsid w:val="00945472"/>
    <w:rsid w:val="00945C9A"/>
    <w:rsid w:val="0094664E"/>
    <w:rsid w:val="00946778"/>
    <w:rsid w:val="00946A28"/>
    <w:rsid w:val="009472EC"/>
    <w:rsid w:val="00947ACE"/>
    <w:rsid w:val="00950BB4"/>
    <w:rsid w:val="00950E74"/>
    <w:rsid w:val="009512CA"/>
    <w:rsid w:val="009516FD"/>
    <w:rsid w:val="00951CDA"/>
    <w:rsid w:val="00952B5C"/>
    <w:rsid w:val="00952D6E"/>
    <w:rsid w:val="00952DFC"/>
    <w:rsid w:val="009532B9"/>
    <w:rsid w:val="00953578"/>
    <w:rsid w:val="00953781"/>
    <w:rsid w:val="00953F34"/>
    <w:rsid w:val="009545BD"/>
    <w:rsid w:val="00954A16"/>
    <w:rsid w:val="00954DB4"/>
    <w:rsid w:val="00955348"/>
    <w:rsid w:val="009555E3"/>
    <w:rsid w:val="00955911"/>
    <w:rsid w:val="00955C83"/>
    <w:rsid w:val="00955C8B"/>
    <w:rsid w:val="00955CE7"/>
    <w:rsid w:val="00955EC7"/>
    <w:rsid w:val="00955F40"/>
    <w:rsid w:val="009568A6"/>
    <w:rsid w:val="00956F3A"/>
    <w:rsid w:val="0095781E"/>
    <w:rsid w:val="00957BB0"/>
    <w:rsid w:val="00957CBC"/>
    <w:rsid w:val="00957EBA"/>
    <w:rsid w:val="009602E2"/>
    <w:rsid w:val="0096085D"/>
    <w:rsid w:val="00960F10"/>
    <w:rsid w:val="0096101E"/>
    <w:rsid w:val="00961070"/>
    <w:rsid w:val="009612A1"/>
    <w:rsid w:val="00961371"/>
    <w:rsid w:val="009615DB"/>
    <w:rsid w:val="00961C0B"/>
    <w:rsid w:val="009624CD"/>
    <w:rsid w:val="009627DB"/>
    <w:rsid w:val="00962A0B"/>
    <w:rsid w:val="00963C65"/>
    <w:rsid w:val="00963D24"/>
    <w:rsid w:val="00964B85"/>
    <w:rsid w:val="00964DEA"/>
    <w:rsid w:val="00965339"/>
    <w:rsid w:val="009654CE"/>
    <w:rsid w:val="00966149"/>
    <w:rsid w:val="009664B1"/>
    <w:rsid w:val="00966E9C"/>
    <w:rsid w:val="00966F8C"/>
    <w:rsid w:val="00967109"/>
    <w:rsid w:val="0096725D"/>
    <w:rsid w:val="00967812"/>
    <w:rsid w:val="00967864"/>
    <w:rsid w:val="00967BBC"/>
    <w:rsid w:val="00970072"/>
    <w:rsid w:val="00970137"/>
    <w:rsid w:val="009703F4"/>
    <w:rsid w:val="00971277"/>
    <w:rsid w:val="00971916"/>
    <w:rsid w:val="00972CEE"/>
    <w:rsid w:val="009730B0"/>
    <w:rsid w:val="00974045"/>
    <w:rsid w:val="009740A9"/>
    <w:rsid w:val="00974342"/>
    <w:rsid w:val="0097454C"/>
    <w:rsid w:val="009745CB"/>
    <w:rsid w:val="00974677"/>
    <w:rsid w:val="00974794"/>
    <w:rsid w:val="0097481D"/>
    <w:rsid w:val="009749F3"/>
    <w:rsid w:val="00974CB2"/>
    <w:rsid w:val="00974FA3"/>
    <w:rsid w:val="00974FA4"/>
    <w:rsid w:val="009750B0"/>
    <w:rsid w:val="009751C6"/>
    <w:rsid w:val="009754A0"/>
    <w:rsid w:val="00975E6F"/>
    <w:rsid w:val="0097610D"/>
    <w:rsid w:val="00976CFA"/>
    <w:rsid w:val="009772F0"/>
    <w:rsid w:val="00977D0E"/>
    <w:rsid w:val="00980067"/>
    <w:rsid w:val="00980247"/>
    <w:rsid w:val="0098031A"/>
    <w:rsid w:val="00980CBE"/>
    <w:rsid w:val="00980DA9"/>
    <w:rsid w:val="00981330"/>
    <w:rsid w:val="00981453"/>
    <w:rsid w:val="00981B7A"/>
    <w:rsid w:val="00982549"/>
    <w:rsid w:val="00982B90"/>
    <w:rsid w:val="00983665"/>
    <w:rsid w:val="00983675"/>
    <w:rsid w:val="009837ED"/>
    <w:rsid w:val="00984033"/>
    <w:rsid w:val="009840F9"/>
    <w:rsid w:val="00984353"/>
    <w:rsid w:val="009852AB"/>
    <w:rsid w:val="00985657"/>
    <w:rsid w:val="00986683"/>
    <w:rsid w:val="009866A0"/>
    <w:rsid w:val="009872C8"/>
    <w:rsid w:val="009873EE"/>
    <w:rsid w:val="00987605"/>
    <w:rsid w:val="00987F4F"/>
    <w:rsid w:val="00990558"/>
    <w:rsid w:val="00990A84"/>
    <w:rsid w:val="00990C17"/>
    <w:rsid w:val="00990DE0"/>
    <w:rsid w:val="00991380"/>
    <w:rsid w:val="00991667"/>
    <w:rsid w:val="009916BF"/>
    <w:rsid w:val="00991857"/>
    <w:rsid w:val="0099242D"/>
    <w:rsid w:val="009928C4"/>
    <w:rsid w:val="00992BEB"/>
    <w:rsid w:val="00992C94"/>
    <w:rsid w:val="00992EBD"/>
    <w:rsid w:val="00992F24"/>
    <w:rsid w:val="00992F7D"/>
    <w:rsid w:val="009930E6"/>
    <w:rsid w:val="009934E9"/>
    <w:rsid w:val="009935B7"/>
    <w:rsid w:val="00993867"/>
    <w:rsid w:val="00993FE3"/>
    <w:rsid w:val="0099416F"/>
    <w:rsid w:val="009946C5"/>
    <w:rsid w:val="009947BD"/>
    <w:rsid w:val="00994FAA"/>
    <w:rsid w:val="0099570D"/>
    <w:rsid w:val="00996679"/>
    <w:rsid w:val="009969DD"/>
    <w:rsid w:val="00996BA3"/>
    <w:rsid w:val="00996FA3"/>
    <w:rsid w:val="00997584"/>
    <w:rsid w:val="00997A24"/>
    <w:rsid w:val="00997C69"/>
    <w:rsid w:val="00997F4A"/>
    <w:rsid w:val="009A0013"/>
    <w:rsid w:val="009A006A"/>
    <w:rsid w:val="009A05F7"/>
    <w:rsid w:val="009A0FD8"/>
    <w:rsid w:val="009A14D5"/>
    <w:rsid w:val="009A1557"/>
    <w:rsid w:val="009A184B"/>
    <w:rsid w:val="009A1AD7"/>
    <w:rsid w:val="009A1CFA"/>
    <w:rsid w:val="009A2003"/>
    <w:rsid w:val="009A2023"/>
    <w:rsid w:val="009A265A"/>
    <w:rsid w:val="009A27F0"/>
    <w:rsid w:val="009A2CE2"/>
    <w:rsid w:val="009A32FD"/>
    <w:rsid w:val="009A3839"/>
    <w:rsid w:val="009A38A1"/>
    <w:rsid w:val="009A4027"/>
    <w:rsid w:val="009A42FF"/>
    <w:rsid w:val="009A4D04"/>
    <w:rsid w:val="009A4DE6"/>
    <w:rsid w:val="009A50EC"/>
    <w:rsid w:val="009A5309"/>
    <w:rsid w:val="009A5354"/>
    <w:rsid w:val="009A5405"/>
    <w:rsid w:val="009A5621"/>
    <w:rsid w:val="009A5C52"/>
    <w:rsid w:val="009A5CEE"/>
    <w:rsid w:val="009A6278"/>
    <w:rsid w:val="009A676C"/>
    <w:rsid w:val="009A6B3A"/>
    <w:rsid w:val="009A722D"/>
    <w:rsid w:val="009A7356"/>
    <w:rsid w:val="009B06F4"/>
    <w:rsid w:val="009B0B1E"/>
    <w:rsid w:val="009B1271"/>
    <w:rsid w:val="009B14C0"/>
    <w:rsid w:val="009B20EA"/>
    <w:rsid w:val="009B2BFE"/>
    <w:rsid w:val="009B330E"/>
    <w:rsid w:val="009B3419"/>
    <w:rsid w:val="009B350B"/>
    <w:rsid w:val="009B3D69"/>
    <w:rsid w:val="009B474F"/>
    <w:rsid w:val="009B4B8C"/>
    <w:rsid w:val="009B4E54"/>
    <w:rsid w:val="009B5128"/>
    <w:rsid w:val="009B55BD"/>
    <w:rsid w:val="009B5C84"/>
    <w:rsid w:val="009B63E4"/>
    <w:rsid w:val="009B6DCD"/>
    <w:rsid w:val="009B6FA1"/>
    <w:rsid w:val="009B717E"/>
    <w:rsid w:val="009B719B"/>
    <w:rsid w:val="009B71DF"/>
    <w:rsid w:val="009B7202"/>
    <w:rsid w:val="009B77F0"/>
    <w:rsid w:val="009C03D1"/>
    <w:rsid w:val="009C0B4B"/>
    <w:rsid w:val="009C0F53"/>
    <w:rsid w:val="009C13F3"/>
    <w:rsid w:val="009C1D5B"/>
    <w:rsid w:val="009C1F7D"/>
    <w:rsid w:val="009C2752"/>
    <w:rsid w:val="009C28CA"/>
    <w:rsid w:val="009C291C"/>
    <w:rsid w:val="009C2F66"/>
    <w:rsid w:val="009C3424"/>
    <w:rsid w:val="009C3644"/>
    <w:rsid w:val="009C387A"/>
    <w:rsid w:val="009C39A8"/>
    <w:rsid w:val="009C3C1E"/>
    <w:rsid w:val="009C3C7C"/>
    <w:rsid w:val="009C3F5D"/>
    <w:rsid w:val="009C3F6D"/>
    <w:rsid w:val="009C3F8B"/>
    <w:rsid w:val="009C4214"/>
    <w:rsid w:val="009C4A6F"/>
    <w:rsid w:val="009C4AF2"/>
    <w:rsid w:val="009C4FD9"/>
    <w:rsid w:val="009C5472"/>
    <w:rsid w:val="009C5FA0"/>
    <w:rsid w:val="009C60F4"/>
    <w:rsid w:val="009C62AF"/>
    <w:rsid w:val="009C636B"/>
    <w:rsid w:val="009C698B"/>
    <w:rsid w:val="009C6A00"/>
    <w:rsid w:val="009C6E8A"/>
    <w:rsid w:val="009C7108"/>
    <w:rsid w:val="009C731F"/>
    <w:rsid w:val="009C7481"/>
    <w:rsid w:val="009D0574"/>
    <w:rsid w:val="009D119A"/>
    <w:rsid w:val="009D12C2"/>
    <w:rsid w:val="009D1935"/>
    <w:rsid w:val="009D23F3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43C9"/>
    <w:rsid w:val="009D48BC"/>
    <w:rsid w:val="009D53A4"/>
    <w:rsid w:val="009D53EB"/>
    <w:rsid w:val="009D5BC0"/>
    <w:rsid w:val="009D6170"/>
    <w:rsid w:val="009D63F9"/>
    <w:rsid w:val="009D670E"/>
    <w:rsid w:val="009D69DE"/>
    <w:rsid w:val="009D6ACA"/>
    <w:rsid w:val="009D70D5"/>
    <w:rsid w:val="009D7329"/>
    <w:rsid w:val="009D7826"/>
    <w:rsid w:val="009D7893"/>
    <w:rsid w:val="009E02E8"/>
    <w:rsid w:val="009E0616"/>
    <w:rsid w:val="009E0AE7"/>
    <w:rsid w:val="009E0D45"/>
    <w:rsid w:val="009E15D3"/>
    <w:rsid w:val="009E1821"/>
    <w:rsid w:val="009E199D"/>
    <w:rsid w:val="009E1CA9"/>
    <w:rsid w:val="009E212B"/>
    <w:rsid w:val="009E2153"/>
    <w:rsid w:val="009E2474"/>
    <w:rsid w:val="009E29E9"/>
    <w:rsid w:val="009E2A13"/>
    <w:rsid w:val="009E32FC"/>
    <w:rsid w:val="009E35A0"/>
    <w:rsid w:val="009E364B"/>
    <w:rsid w:val="009E40F2"/>
    <w:rsid w:val="009E4576"/>
    <w:rsid w:val="009E461C"/>
    <w:rsid w:val="009E477F"/>
    <w:rsid w:val="009E4E07"/>
    <w:rsid w:val="009E4F01"/>
    <w:rsid w:val="009E4F2F"/>
    <w:rsid w:val="009E5207"/>
    <w:rsid w:val="009E585C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737"/>
    <w:rsid w:val="009E79AF"/>
    <w:rsid w:val="009F0120"/>
    <w:rsid w:val="009F0134"/>
    <w:rsid w:val="009F017C"/>
    <w:rsid w:val="009F01B7"/>
    <w:rsid w:val="009F06F2"/>
    <w:rsid w:val="009F0BD6"/>
    <w:rsid w:val="009F0D08"/>
    <w:rsid w:val="009F10CA"/>
    <w:rsid w:val="009F176A"/>
    <w:rsid w:val="009F1BD5"/>
    <w:rsid w:val="009F1F1C"/>
    <w:rsid w:val="009F28C5"/>
    <w:rsid w:val="009F3C71"/>
    <w:rsid w:val="009F3D8C"/>
    <w:rsid w:val="009F458D"/>
    <w:rsid w:val="009F46B2"/>
    <w:rsid w:val="009F5C3D"/>
    <w:rsid w:val="009F5D50"/>
    <w:rsid w:val="009F606B"/>
    <w:rsid w:val="009F6450"/>
    <w:rsid w:val="009F7800"/>
    <w:rsid w:val="009F7D0B"/>
    <w:rsid w:val="00A001F5"/>
    <w:rsid w:val="00A007DD"/>
    <w:rsid w:val="00A00A4B"/>
    <w:rsid w:val="00A012AE"/>
    <w:rsid w:val="00A01376"/>
    <w:rsid w:val="00A01727"/>
    <w:rsid w:val="00A020E2"/>
    <w:rsid w:val="00A0215F"/>
    <w:rsid w:val="00A0292A"/>
    <w:rsid w:val="00A02CD2"/>
    <w:rsid w:val="00A031EE"/>
    <w:rsid w:val="00A03358"/>
    <w:rsid w:val="00A033B8"/>
    <w:rsid w:val="00A03496"/>
    <w:rsid w:val="00A03A18"/>
    <w:rsid w:val="00A04511"/>
    <w:rsid w:val="00A04519"/>
    <w:rsid w:val="00A045B2"/>
    <w:rsid w:val="00A046D9"/>
    <w:rsid w:val="00A04734"/>
    <w:rsid w:val="00A04A2B"/>
    <w:rsid w:val="00A04ACE"/>
    <w:rsid w:val="00A04F64"/>
    <w:rsid w:val="00A05DCB"/>
    <w:rsid w:val="00A0622B"/>
    <w:rsid w:val="00A062EF"/>
    <w:rsid w:val="00A06769"/>
    <w:rsid w:val="00A0680E"/>
    <w:rsid w:val="00A06BFC"/>
    <w:rsid w:val="00A072BE"/>
    <w:rsid w:val="00A07ACA"/>
    <w:rsid w:val="00A101F0"/>
    <w:rsid w:val="00A10593"/>
    <w:rsid w:val="00A10749"/>
    <w:rsid w:val="00A10793"/>
    <w:rsid w:val="00A10B3A"/>
    <w:rsid w:val="00A10DE6"/>
    <w:rsid w:val="00A11DA6"/>
    <w:rsid w:val="00A12015"/>
    <w:rsid w:val="00A12682"/>
    <w:rsid w:val="00A13B3E"/>
    <w:rsid w:val="00A142CE"/>
    <w:rsid w:val="00A1454E"/>
    <w:rsid w:val="00A14A3A"/>
    <w:rsid w:val="00A150C2"/>
    <w:rsid w:val="00A15EDD"/>
    <w:rsid w:val="00A16333"/>
    <w:rsid w:val="00A16796"/>
    <w:rsid w:val="00A16A4C"/>
    <w:rsid w:val="00A1730D"/>
    <w:rsid w:val="00A17F0B"/>
    <w:rsid w:val="00A20183"/>
    <w:rsid w:val="00A2061B"/>
    <w:rsid w:val="00A20CB1"/>
    <w:rsid w:val="00A2136C"/>
    <w:rsid w:val="00A2166E"/>
    <w:rsid w:val="00A21B43"/>
    <w:rsid w:val="00A21FB9"/>
    <w:rsid w:val="00A2249B"/>
    <w:rsid w:val="00A22E52"/>
    <w:rsid w:val="00A22F97"/>
    <w:rsid w:val="00A2382C"/>
    <w:rsid w:val="00A23BAD"/>
    <w:rsid w:val="00A23ED7"/>
    <w:rsid w:val="00A243EE"/>
    <w:rsid w:val="00A24BD0"/>
    <w:rsid w:val="00A2699F"/>
    <w:rsid w:val="00A26A1E"/>
    <w:rsid w:val="00A26AFB"/>
    <w:rsid w:val="00A26DE2"/>
    <w:rsid w:val="00A26E7B"/>
    <w:rsid w:val="00A27126"/>
    <w:rsid w:val="00A2785C"/>
    <w:rsid w:val="00A27BEA"/>
    <w:rsid w:val="00A27C3E"/>
    <w:rsid w:val="00A30150"/>
    <w:rsid w:val="00A30656"/>
    <w:rsid w:val="00A3088A"/>
    <w:rsid w:val="00A31242"/>
    <w:rsid w:val="00A3180A"/>
    <w:rsid w:val="00A318B7"/>
    <w:rsid w:val="00A31955"/>
    <w:rsid w:val="00A31AC6"/>
    <w:rsid w:val="00A3276F"/>
    <w:rsid w:val="00A32AEA"/>
    <w:rsid w:val="00A32B18"/>
    <w:rsid w:val="00A32E42"/>
    <w:rsid w:val="00A33C1F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50"/>
    <w:rsid w:val="00A3527E"/>
    <w:rsid w:val="00A35305"/>
    <w:rsid w:val="00A3571F"/>
    <w:rsid w:val="00A36038"/>
    <w:rsid w:val="00A36DCB"/>
    <w:rsid w:val="00A36EF0"/>
    <w:rsid w:val="00A374E6"/>
    <w:rsid w:val="00A376FA"/>
    <w:rsid w:val="00A37895"/>
    <w:rsid w:val="00A37A10"/>
    <w:rsid w:val="00A37F96"/>
    <w:rsid w:val="00A37FE7"/>
    <w:rsid w:val="00A400B1"/>
    <w:rsid w:val="00A402CF"/>
    <w:rsid w:val="00A40518"/>
    <w:rsid w:val="00A40FC0"/>
    <w:rsid w:val="00A4114D"/>
    <w:rsid w:val="00A4130A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3355"/>
    <w:rsid w:val="00A435BE"/>
    <w:rsid w:val="00A4419F"/>
    <w:rsid w:val="00A441C4"/>
    <w:rsid w:val="00A4422C"/>
    <w:rsid w:val="00A44325"/>
    <w:rsid w:val="00A444A4"/>
    <w:rsid w:val="00A445E3"/>
    <w:rsid w:val="00A44685"/>
    <w:rsid w:val="00A457BA"/>
    <w:rsid w:val="00A45996"/>
    <w:rsid w:val="00A45A15"/>
    <w:rsid w:val="00A45AB0"/>
    <w:rsid w:val="00A45B93"/>
    <w:rsid w:val="00A461A9"/>
    <w:rsid w:val="00A4631B"/>
    <w:rsid w:val="00A465FA"/>
    <w:rsid w:val="00A46784"/>
    <w:rsid w:val="00A46AE5"/>
    <w:rsid w:val="00A46E29"/>
    <w:rsid w:val="00A471E0"/>
    <w:rsid w:val="00A476A2"/>
    <w:rsid w:val="00A47E70"/>
    <w:rsid w:val="00A500AF"/>
    <w:rsid w:val="00A507A1"/>
    <w:rsid w:val="00A51046"/>
    <w:rsid w:val="00A512A0"/>
    <w:rsid w:val="00A51BBB"/>
    <w:rsid w:val="00A526DB"/>
    <w:rsid w:val="00A53090"/>
    <w:rsid w:val="00A531A2"/>
    <w:rsid w:val="00A53B9F"/>
    <w:rsid w:val="00A53CDE"/>
    <w:rsid w:val="00A54173"/>
    <w:rsid w:val="00A5435D"/>
    <w:rsid w:val="00A54F86"/>
    <w:rsid w:val="00A55128"/>
    <w:rsid w:val="00A55835"/>
    <w:rsid w:val="00A5600D"/>
    <w:rsid w:val="00A562B3"/>
    <w:rsid w:val="00A569A4"/>
    <w:rsid w:val="00A570EF"/>
    <w:rsid w:val="00A57656"/>
    <w:rsid w:val="00A57999"/>
    <w:rsid w:val="00A57BFF"/>
    <w:rsid w:val="00A57CDE"/>
    <w:rsid w:val="00A602B4"/>
    <w:rsid w:val="00A605AB"/>
    <w:rsid w:val="00A611BA"/>
    <w:rsid w:val="00A615F0"/>
    <w:rsid w:val="00A618B5"/>
    <w:rsid w:val="00A61D78"/>
    <w:rsid w:val="00A6204C"/>
    <w:rsid w:val="00A62354"/>
    <w:rsid w:val="00A62B37"/>
    <w:rsid w:val="00A62BED"/>
    <w:rsid w:val="00A630D9"/>
    <w:rsid w:val="00A632EB"/>
    <w:rsid w:val="00A638C7"/>
    <w:rsid w:val="00A63C72"/>
    <w:rsid w:val="00A64186"/>
    <w:rsid w:val="00A64931"/>
    <w:rsid w:val="00A64D86"/>
    <w:rsid w:val="00A64F6B"/>
    <w:rsid w:val="00A65364"/>
    <w:rsid w:val="00A656F9"/>
    <w:rsid w:val="00A6577B"/>
    <w:rsid w:val="00A6578E"/>
    <w:rsid w:val="00A65798"/>
    <w:rsid w:val="00A66157"/>
    <w:rsid w:val="00A66F32"/>
    <w:rsid w:val="00A671CE"/>
    <w:rsid w:val="00A67230"/>
    <w:rsid w:val="00A67371"/>
    <w:rsid w:val="00A67649"/>
    <w:rsid w:val="00A677DD"/>
    <w:rsid w:val="00A67878"/>
    <w:rsid w:val="00A67A6B"/>
    <w:rsid w:val="00A67C79"/>
    <w:rsid w:val="00A70053"/>
    <w:rsid w:val="00A70C7D"/>
    <w:rsid w:val="00A70D18"/>
    <w:rsid w:val="00A70F14"/>
    <w:rsid w:val="00A71D32"/>
    <w:rsid w:val="00A71FE2"/>
    <w:rsid w:val="00A721AE"/>
    <w:rsid w:val="00A7250A"/>
    <w:rsid w:val="00A725DB"/>
    <w:rsid w:val="00A726D0"/>
    <w:rsid w:val="00A727EE"/>
    <w:rsid w:val="00A72877"/>
    <w:rsid w:val="00A72ADA"/>
    <w:rsid w:val="00A72BA2"/>
    <w:rsid w:val="00A72C82"/>
    <w:rsid w:val="00A72DE1"/>
    <w:rsid w:val="00A72E4B"/>
    <w:rsid w:val="00A730E8"/>
    <w:rsid w:val="00A73490"/>
    <w:rsid w:val="00A7392D"/>
    <w:rsid w:val="00A73BFE"/>
    <w:rsid w:val="00A73F55"/>
    <w:rsid w:val="00A740DE"/>
    <w:rsid w:val="00A7427A"/>
    <w:rsid w:val="00A74AA3"/>
    <w:rsid w:val="00A74CC3"/>
    <w:rsid w:val="00A75562"/>
    <w:rsid w:val="00A759D5"/>
    <w:rsid w:val="00A75D56"/>
    <w:rsid w:val="00A7613D"/>
    <w:rsid w:val="00A76358"/>
    <w:rsid w:val="00A766B8"/>
    <w:rsid w:val="00A76980"/>
    <w:rsid w:val="00A8015A"/>
    <w:rsid w:val="00A806EC"/>
    <w:rsid w:val="00A80A2C"/>
    <w:rsid w:val="00A80ACA"/>
    <w:rsid w:val="00A81BA2"/>
    <w:rsid w:val="00A81C95"/>
    <w:rsid w:val="00A81FBC"/>
    <w:rsid w:val="00A8205B"/>
    <w:rsid w:val="00A820F2"/>
    <w:rsid w:val="00A821C8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621"/>
    <w:rsid w:val="00A8473B"/>
    <w:rsid w:val="00A84A5A"/>
    <w:rsid w:val="00A84B7E"/>
    <w:rsid w:val="00A84E48"/>
    <w:rsid w:val="00A851B8"/>
    <w:rsid w:val="00A85798"/>
    <w:rsid w:val="00A863EE"/>
    <w:rsid w:val="00A86EAE"/>
    <w:rsid w:val="00A8702E"/>
    <w:rsid w:val="00A879FD"/>
    <w:rsid w:val="00A9088B"/>
    <w:rsid w:val="00A909DC"/>
    <w:rsid w:val="00A90DF5"/>
    <w:rsid w:val="00A91879"/>
    <w:rsid w:val="00A924A0"/>
    <w:rsid w:val="00A9280B"/>
    <w:rsid w:val="00A92831"/>
    <w:rsid w:val="00A928E5"/>
    <w:rsid w:val="00A92AE4"/>
    <w:rsid w:val="00A92EBD"/>
    <w:rsid w:val="00A92F3F"/>
    <w:rsid w:val="00A93209"/>
    <w:rsid w:val="00A934D0"/>
    <w:rsid w:val="00A93624"/>
    <w:rsid w:val="00A9425D"/>
    <w:rsid w:val="00A94392"/>
    <w:rsid w:val="00A9449C"/>
    <w:rsid w:val="00A9468C"/>
    <w:rsid w:val="00A94DB1"/>
    <w:rsid w:val="00A95390"/>
    <w:rsid w:val="00A95754"/>
    <w:rsid w:val="00A95B0E"/>
    <w:rsid w:val="00A9682C"/>
    <w:rsid w:val="00A96D4D"/>
    <w:rsid w:val="00A9721B"/>
    <w:rsid w:val="00A97841"/>
    <w:rsid w:val="00A97972"/>
    <w:rsid w:val="00AA076B"/>
    <w:rsid w:val="00AA0EFD"/>
    <w:rsid w:val="00AA1B98"/>
    <w:rsid w:val="00AA1BE7"/>
    <w:rsid w:val="00AA2275"/>
    <w:rsid w:val="00AA23F8"/>
    <w:rsid w:val="00AA250D"/>
    <w:rsid w:val="00AA2C7E"/>
    <w:rsid w:val="00AA31B1"/>
    <w:rsid w:val="00AA335F"/>
    <w:rsid w:val="00AA3A7F"/>
    <w:rsid w:val="00AA3CB7"/>
    <w:rsid w:val="00AA3DAD"/>
    <w:rsid w:val="00AA4629"/>
    <w:rsid w:val="00AA499E"/>
    <w:rsid w:val="00AA4C5E"/>
    <w:rsid w:val="00AA5133"/>
    <w:rsid w:val="00AA5732"/>
    <w:rsid w:val="00AA5C11"/>
    <w:rsid w:val="00AA5C9B"/>
    <w:rsid w:val="00AA66B8"/>
    <w:rsid w:val="00AA69C7"/>
    <w:rsid w:val="00AA69E9"/>
    <w:rsid w:val="00AA6BC7"/>
    <w:rsid w:val="00AA73DA"/>
    <w:rsid w:val="00AA74E7"/>
    <w:rsid w:val="00AA784C"/>
    <w:rsid w:val="00AA7DFA"/>
    <w:rsid w:val="00AB03AB"/>
    <w:rsid w:val="00AB03FC"/>
    <w:rsid w:val="00AB057B"/>
    <w:rsid w:val="00AB1083"/>
    <w:rsid w:val="00AB124B"/>
    <w:rsid w:val="00AB18AD"/>
    <w:rsid w:val="00AB1BFF"/>
    <w:rsid w:val="00AB2179"/>
    <w:rsid w:val="00AB24C4"/>
    <w:rsid w:val="00AB351A"/>
    <w:rsid w:val="00AB3629"/>
    <w:rsid w:val="00AB37CE"/>
    <w:rsid w:val="00AB3872"/>
    <w:rsid w:val="00AB3DCB"/>
    <w:rsid w:val="00AB4399"/>
    <w:rsid w:val="00AB4891"/>
    <w:rsid w:val="00AB4AFD"/>
    <w:rsid w:val="00AB4F87"/>
    <w:rsid w:val="00AB502E"/>
    <w:rsid w:val="00AB60AF"/>
    <w:rsid w:val="00AB60B2"/>
    <w:rsid w:val="00AB6380"/>
    <w:rsid w:val="00AB6525"/>
    <w:rsid w:val="00AB66D7"/>
    <w:rsid w:val="00AB698C"/>
    <w:rsid w:val="00AB6B34"/>
    <w:rsid w:val="00AB6CB7"/>
    <w:rsid w:val="00AB72A7"/>
    <w:rsid w:val="00AB7990"/>
    <w:rsid w:val="00AB7B54"/>
    <w:rsid w:val="00AC0AF4"/>
    <w:rsid w:val="00AC0F80"/>
    <w:rsid w:val="00AC0F95"/>
    <w:rsid w:val="00AC1471"/>
    <w:rsid w:val="00AC1555"/>
    <w:rsid w:val="00AC2773"/>
    <w:rsid w:val="00AC28AF"/>
    <w:rsid w:val="00AC2B26"/>
    <w:rsid w:val="00AC32AC"/>
    <w:rsid w:val="00AC32B5"/>
    <w:rsid w:val="00AC3447"/>
    <w:rsid w:val="00AC3C5A"/>
    <w:rsid w:val="00AC4067"/>
    <w:rsid w:val="00AC4EF7"/>
    <w:rsid w:val="00AC5455"/>
    <w:rsid w:val="00AC5607"/>
    <w:rsid w:val="00AC58E9"/>
    <w:rsid w:val="00AC5E5E"/>
    <w:rsid w:val="00AC60A2"/>
    <w:rsid w:val="00AC6137"/>
    <w:rsid w:val="00AC6156"/>
    <w:rsid w:val="00AC6556"/>
    <w:rsid w:val="00AC6852"/>
    <w:rsid w:val="00AC6FC4"/>
    <w:rsid w:val="00AC722B"/>
    <w:rsid w:val="00AC748E"/>
    <w:rsid w:val="00AC7B40"/>
    <w:rsid w:val="00AC7FB0"/>
    <w:rsid w:val="00AD02A3"/>
    <w:rsid w:val="00AD0483"/>
    <w:rsid w:val="00AD0624"/>
    <w:rsid w:val="00AD0ABC"/>
    <w:rsid w:val="00AD0B13"/>
    <w:rsid w:val="00AD1841"/>
    <w:rsid w:val="00AD192A"/>
    <w:rsid w:val="00AD1F1B"/>
    <w:rsid w:val="00AD2018"/>
    <w:rsid w:val="00AD2360"/>
    <w:rsid w:val="00AD248A"/>
    <w:rsid w:val="00AD2515"/>
    <w:rsid w:val="00AD2657"/>
    <w:rsid w:val="00AD29EB"/>
    <w:rsid w:val="00AD2B29"/>
    <w:rsid w:val="00AD2C78"/>
    <w:rsid w:val="00AD33B0"/>
    <w:rsid w:val="00AD3B6A"/>
    <w:rsid w:val="00AD3D31"/>
    <w:rsid w:val="00AD3F76"/>
    <w:rsid w:val="00AD4035"/>
    <w:rsid w:val="00AD468F"/>
    <w:rsid w:val="00AD46B7"/>
    <w:rsid w:val="00AD482F"/>
    <w:rsid w:val="00AD530D"/>
    <w:rsid w:val="00AD5B2C"/>
    <w:rsid w:val="00AD5D3D"/>
    <w:rsid w:val="00AD6005"/>
    <w:rsid w:val="00AD6708"/>
    <w:rsid w:val="00AD6E23"/>
    <w:rsid w:val="00AD7A63"/>
    <w:rsid w:val="00AD7FCB"/>
    <w:rsid w:val="00AE0052"/>
    <w:rsid w:val="00AE01B7"/>
    <w:rsid w:val="00AE0329"/>
    <w:rsid w:val="00AE09B6"/>
    <w:rsid w:val="00AE0D8D"/>
    <w:rsid w:val="00AE185F"/>
    <w:rsid w:val="00AE18BE"/>
    <w:rsid w:val="00AE19D1"/>
    <w:rsid w:val="00AE1CBE"/>
    <w:rsid w:val="00AE20D4"/>
    <w:rsid w:val="00AE29B5"/>
    <w:rsid w:val="00AE2A65"/>
    <w:rsid w:val="00AE2AB9"/>
    <w:rsid w:val="00AE2CC3"/>
    <w:rsid w:val="00AE2DDF"/>
    <w:rsid w:val="00AE307D"/>
    <w:rsid w:val="00AE30CF"/>
    <w:rsid w:val="00AE38C7"/>
    <w:rsid w:val="00AE3993"/>
    <w:rsid w:val="00AE4202"/>
    <w:rsid w:val="00AE482B"/>
    <w:rsid w:val="00AE4D85"/>
    <w:rsid w:val="00AE4F7A"/>
    <w:rsid w:val="00AE4FF1"/>
    <w:rsid w:val="00AE50D8"/>
    <w:rsid w:val="00AE5555"/>
    <w:rsid w:val="00AE5600"/>
    <w:rsid w:val="00AE5886"/>
    <w:rsid w:val="00AE5C69"/>
    <w:rsid w:val="00AE66DA"/>
    <w:rsid w:val="00AE6A5D"/>
    <w:rsid w:val="00AE6B82"/>
    <w:rsid w:val="00AE6F49"/>
    <w:rsid w:val="00AE7325"/>
    <w:rsid w:val="00AE748F"/>
    <w:rsid w:val="00AE776E"/>
    <w:rsid w:val="00AE7ABE"/>
    <w:rsid w:val="00AE7EA7"/>
    <w:rsid w:val="00AE7EF9"/>
    <w:rsid w:val="00AF0205"/>
    <w:rsid w:val="00AF0536"/>
    <w:rsid w:val="00AF0744"/>
    <w:rsid w:val="00AF0784"/>
    <w:rsid w:val="00AF172E"/>
    <w:rsid w:val="00AF1890"/>
    <w:rsid w:val="00AF1E48"/>
    <w:rsid w:val="00AF1E8D"/>
    <w:rsid w:val="00AF2313"/>
    <w:rsid w:val="00AF267C"/>
    <w:rsid w:val="00AF26C7"/>
    <w:rsid w:val="00AF2846"/>
    <w:rsid w:val="00AF299B"/>
    <w:rsid w:val="00AF3473"/>
    <w:rsid w:val="00AF37EC"/>
    <w:rsid w:val="00AF39D8"/>
    <w:rsid w:val="00AF3A76"/>
    <w:rsid w:val="00AF3E48"/>
    <w:rsid w:val="00AF45CD"/>
    <w:rsid w:val="00AF4A07"/>
    <w:rsid w:val="00AF4D45"/>
    <w:rsid w:val="00AF4E18"/>
    <w:rsid w:val="00AF5588"/>
    <w:rsid w:val="00AF5EB5"/>
    <w:rsid w:val="00AF5F0D"/>
    <w:rsid w:val="00AF6578"/>
    <w:rsid w:val="00AF7515"/>
    <w:rsid w:val="00AF7A72"/>
    <w:rsid w:val="00AF7CC7"/>
    <w:rsid w:val="00AF7F6F"/>
    <w:rsid w:val="00B00341"/>
    <w:rsid w:val="00B00A4E"/>
    <w:rsid w:val="00B00CB4"/>
    <w:rsid w:val="00B00D2F"/>
    <w:rsid w:val="00B00DAC"/>
    <w:rsid w:val="00B010E3"/>
    <w:rsid w:val="00B01505"/>
    <w:rsid w:val="00B015F9"/>
    <w:rsid w:val="00B01649"/>
    <w:rsid w:val="00B01875"/>
    <w:rsid w:val="00B01E5B"/>
    <w:rsid w:val="00B0208E"/>
    <w:rsid w:val="00B02E53"/>
    <w:rsid w:val="00B0334E"/>
    <w:rsid w:val="00B039EC"/>
    <w:rsid w:val="00B03D6B"/>
    <w:rsid w:val="00B03EA4"/>
    <w:rsid w:val="00B04862"/>
    <w:rsid w:val="00B04A76"/>
    <w:rsid w:val="00B04CBB"/>
    <w:rsid w:val="00B05179"/>
    <w:rsid w:val="00B05534"/>
    <w:rsid w:val="00B055FA"/>
    <w:rsid w:val="00B05CEB"/>
    <w:rsid w:val="00B06418"/>
    <w:rsid w:val="00B06589"/>
    <w:rsid w:val="00B06CDC"/>
    <w:rsid w:val="00B07442"/>
    <w:rsid w:val="00B075B1"/>
    <w:rsid w:val="00B075E1"/>
    <w:rsid w:val="00B07ABB"/>
    <w:rsid w:val="00B07FFB"/>
    <w:rsid w:val="00B10191"/>
    <w:rsid w:val="00B10320"/>
    <w:rsid w:val="00B10726"/>
    <w:rsid w:val="00B1078E"/>
    <w:rsid w:val="00B10817"/>
    <w:rsid w:val="00B10C45"/>
    <w:rsid w:val="00B1140C"/>
    <w:rsid w:val="00B11AAC"/>
    <w:rsid w:val="00B11AC9"/>
    <w:rsid w:val="00B11AE5"/>
    <w:rsid w:val="00B11D67"/>
    <w:rsid w:val="00B1206A"/>
    <w:rsid w:val="00B12191"/>
    <w:rsid w:val="00B1261F"/>
    <w:rsid w:val="00B12708"/>
    <w:rsid w:val="00B127C9"/>
    <w:rsid w:val="00B12D16"/>
    <w:rsid w:val="00B13226"/>
    <w:rsid w:val="00B134CB"/>
    <w:rsid w:val="00B13CBD"/>
    <w:rsid w:val="00B140DB"/>
    <w:rsid w:val="00B14D4B"/>
    <w:rsid w:val="00B15481"/>
    <w:rsid w:val="00B15761"/>
    <w:rsid w:val="00B159ED"/>
    <w:rsid w:val="00B15ABB"/>
    <w:rsid w:val="00B15B9E"/>
    <w:rsid w:val="00B15C2D"/>
    <w:rsid w:val="00B169C9"/>
    <w:rsid w:val="00B16A7A"/>
    <w:rsid w:val="00B16CDA"/>
    <w:rsid w:val="00B16FD7"/>
    <w:rsid w:val="00B1715E"/>
    <w:rsid w:val="00B174FB"/>
    <w:rsid w:val="00B178FE"/>
    <w:rsid w:val="00B17942"/>
    <w:rsid w:val="00B17ABF"/>
    <w:rsid w:val="00B17E5E"/>
    <w:rsid w:val="00B17FD1"/>
    <w:rsid w:val="00B2019B"/>
    <w:rsid w:val="00B202C1"/>
    <w:rsid w:val="00B203EC"/>
    <w:rsid w:val="00B2056C"/>
    <w:rsid w:val="00B20997"/>
    <w:rsid w:val="00B20EC2"/>
    <w:rsid w:val="00B21172"/>
    <w:rsid w:val="00B21279"/>
    <w:rsid w:val="00B21515"/>
    <w:rsid w:val="00B215E2"/>
    <w:rsid w:val="00B2183E"/>
    <w:rsid w:val="00B21A44"/>
    <w:rsid w:val="00B21E5B"/>
    <w:rsid w:val="00B223A5"/>
    <w:rsid w:val="00B22877"/>
    <w:rsid w:val="00B22D4B"/>
    <w:rsid w:val="00B2333A"/>
    <w:rsid w:val="00B235F4"/>
    <w:rsid w:val="00B238CB"/>
    <w:rsid w:val="00B23F21"/>
    <w:rsid w:val="00B259BC"/>
    <w:rsid w:val="00B25C4E"/>
    <w:rsid w:val="00B26195"/>
    <w:rsid w:val="00B261CC"/>
    <w:rsid w:val="00B26942"/>
    <w:rsid w:val="00B26B07"/>
    <w:rsid w:val="00B27B12"/>
    <w:rsid w:val="00B27C79"/>
    <w:rsid w:val="00B27E11"/>
    <w:rsid w:val="00B27F8A"/>
    <w:rsid w:val="00B27F94"/>
    <w:rsid w:val="00B3010F"/>
    <w:rsid w:val="00B30561"/>
    <w:rsid w:val="00B30D09"/>
    <w:rsid w:val="00B30E79"/>
    <w:rsid w:val="00B30F14"/>
    <w:rsid w:val="00B31B3D"/>
    <w:rsid w:val="00B31E2B"/>
    <w:rsid w:val="00B31ED2"/>
    <w:rsid w:val="00B323AA"/>
    <w:rsid w:val="00B33308"/>
    <w:rsid w:val="00B33624"/>
    <w:rsid w:val="00B34043"/>
    <w:rsid w:val="00B3436F"/>
    <w:rsid w:val="00B347E8"/>
    <w:rsid w:val="00B3495B"/>
    <w:rsid w:val="00B3499C"/>
    <w:rsid w:val="00B34A43"/>
    <w:rsid w:val="00B34FB1"/>
    <w:rsid w:val="00B3531E"/>
    <w:rsid w:val="00B355E2"/>
    <w:rsid w:val="00B35CC0"/>
    <w:rsid w:val="00B35D02"/>
    <w:rsid w:val="00B3695F"/>
    <w:rsid w:val="00B36BD1"/>
    <w:rsid w:val="00B36D15"/>
    <w:rsid w:val="00B36DCA"/>
    <w:rsid w:val="00B3725D"/>
    <w:rsid w:val="00B37723"/>
    <w:rsid w:val="00B3779A"/>
    <w:rsid w:val="00B40082"/>
    <w:rsid w:val="00B40A1C"/>
    <w:rsid w:val="00B40BE0"/>
    <w:rsid w:val="00B40D87"/>
    <w:rsid w:val="00B40DFE"/>
    <w:rsid w:val="00B40F6D"/>
    <w:rsid w:val="00B41217"/>
    <w:rsid w:val="00B4121B"/>
    <w:rsid w:val="00B4234B"/>
    <w:rsid w:val="00B42D10"/>
    <w:rsid w:val="00B43887"/>
    <w:rsid w:val="00B43931"/>
    <w:rsid w:val="00B44656"/>
    <w:rsid w:val="00B4470C"/>
    <w:rsid w:val="00B4471E"/>
    <w:rsid w:val="00B44F29"/>
    <w:rsid w:val="00B44F74"/>
    <w:rsid w:val="00B44F82"/>
    <w:rsid w:val="00B45637"/>
    <w:rsid w:val="00B4573F"/>
    <w:rsid w:val="00B45A16"/>
    <w:rsid w:val="00B45D46"/>
    <w:rsid w:val="00B45F51"/>
    <w:rsid w:val="00B4671B"/>
    <w:rsid w:val="00B469AB"/>
    <w:rsid w:val="00B47C0A"/>
    <w:rsid w:val="00B47DB7"/>
    <w:rsid w:val="00B50132"/>
    <w:rsid w:val="00B5039B"/>
    <w:rsid w:val="00B50621"/>
    <w:rsid w:val="00B50707"/>
    <w:rsid w:val="00B5099A"/>
    <w:rsid w:val="00B511A3"/>
    <w:rsid w:val="00B518F1"/>
    <w:rsid w:val="00B51941"/>
    <w:rsid w:val="00B51FF8"/>
    <w:rsid w:val="00B52B4D"/>
    <w:rsid w:val="00B52CA1"/>
    <w:rsid w:val="00B52CA6"/>
    <w:rsid w:val="00B52D23"/>
    <w:rsid w:val="00B5306D"/>
    <w:rsid w:val="00B532B7"/>
    <w:rsid w:val="00B53817"/>
    <w:rsid w:val="00B53942"/>
    <w:rsid w:val="00B54369"/>
    <w:rsid w:val="00B54629"/>
    <w:rsid w:val="00B55129"/>
    <w:rsid w:val="00B554C7"/>
    <w:rsid w:val="00B557B2"/>
    <w:rsid w:val="00B55D8D"/>
    <w:rsid w:val="00B55E48"/>
    <w:rsid w:val="00B55FBF"/>
    <w:rsid w:val="00B57169"/>
    <w:rsid w:val="00B57B62"/>
    <w:rsid w:val="00B6023C"/>
    <w:rsid w:val="00B604B3"/>
    <w:rsid w:val="00B60966"/>
    <w:rsid w:val="00B60A80"/>
    <w:rsid w:val="00B60ED5"/>
    <w:rsid w:val="00B61326"/>
    <w:rsid w:val="00B614F8"/>
    <w:rsid w:val="00B619BE"/>
    <w:rsid w:val="00B61AE0"/>
    <w:rsid w:val="00B61FEB"/>
    <w:rsid w:val="00B625C5"/>
    <w:rsid w:val="00B63441"/>
    <w:rsid w:val="00B6348C"/>
    <w:rsid w:val="00B63C24"/>
    <w:rsid w:val="00B64038"/>
    <w:rsid w:val="00B642D5"/>
    <w:rsid w:val="00B64A81"/>
    <w:rsid w:val="00B65181"/>
    <w:rsid w:val="00B65411"/>
    <w:rsid w:val="00B6543E"/>
    <w:rsid w:val="00B65547"/>
    <w:rsid w:val="00B65C35"/>
    <w:rsid w:val="00B65EF1"/>
    <w:rsid w:val="00B66060"/>
    <w:rsid w:val="00B666F8"/>
    <w:rsid w:val="00B667C5"/>
    <w:rsid w:val="00B671D7"/>
    <w:rsid w:val="00B67B45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97"/>
    <w:rsid w:val="00B71F0A"/>
    <w:rsid w:val="00B7221F"/>
    <w:rsid w:val="00B72340"/>
    <w:rsid w:val="00B7254C"/>
    <w:rsid w:val="00B73334"/>
    <w:rsid w:val="00B73B6A"/>
    <w:rsid w:val="00B73F22"/>
    <w:rsid w:val="00B74017"/>
    <w:rsid w:val="00B7412A"/>
    <w:rsid w:val="00B74DB5"/>
    <w:rsid w:val="00B7529A"/>
    <w:rsid w:val="00B752A5"/>
    <w:rsid w:val="00B75A4C"/>
    <w:rsid w:val="00B75A65"/>
    <w:rsid w:val="00B76CFE"/>
    <w:rsid w:val="00B77537"/>
    <w:rsid w:val="00B77678"/>
    <w:rsid w:val="00B77F12"/>
    <w:rsid w:val="00B77F3E"/>
    <w:rsid w:val="00B8063A"/>
    <w:rsid w:val="00B80846"/>
    <w:rsid w:val="00B808CE"/>
    <w:rsid w:val="00B80FCA"/>
    <w:rsid w:val="00B80FF9"/>
    <w:rsid w:val="00B813EF"/>
    <w:rsid w:val="00B81667"/>
    <w:rsid w:val="00B81720"/>
    <w:rsid w:val="00B81B36"/>
    <w:rsid w:val="00B81D5B"/>
    <w:rsid w:val="00B8244B"/>
    <w:rsid w:val="00B82606"/>
    <w:rsid w:val="00B82661"/>
    <w:rsid w:val="00B8283E"/>
    <w:rsid w:val="00B82E23"/>
    <w:rsid w:val="00B83003"/>
    <w:rsid w:val="00B83357"/>
    <w:rsid w:val="00B837C2"/>
    <w:rsid w:val="00B83BC7"/>
    <w:rsid w:val="00B83C28"/>
    <w:rsid w:val="00B83C99"/>
    <w:rsid w:val="00B83F14"/>
    <w:rsid w:val="00B84248"/>
    <w:rsid w:val="00B84369"/>
    <w:rsid w:val="00B844BD"/>
    <w:rsid w:val="00B844DC"/>
    <w:rsid w:val="00B84852"/>
    <w:rsid w:val="00B85956"/>
    <w:rsid w:val="00B85E4C"/>
    <w:rsid w:val="00B86576"/>
    <w:rsid w:val="00B86E7F"/>
    <w:rsid w:val="00B873BC"/>
    <w:rsid w:val="00B8757E"/>
    <w:rsid w:val="00B876D8"/>
    <w:rsid w:val="00B87873"/>
    <w:rsid w:val="00B90A1B"/>
    <w:rsid w:val="00B90B46"/>
    <w:rsid w:val="00B90FD9"/>
    <w:rsid w:val="00B913F4"/>
    <w:rsid w:val="00B91DF6"/>
    <w:rsid w:val="00B920E8"/>
    <w:rsid w:val="00B921F8"/>
    <w:rsid w:val="00B92F12"/>
    <w:rsid w:val="00B93363"/>
    <w:rsid w:val="00B933D5"/>
    <w:rsid w:val="00B93424"/>
    <w:rsid w:val="00B93C1C"/>
    <w:rsid w:val="00B93C36"/>
    <w:rsid w:val="00B93D8B"/>
    <w:rsid w:val="00B93F75"/>
    <w:rsid w:val="00B940CC"/>
    <w:rsid w:val="00B94CB9"/>
    <w:rsid w:val="00B95AC3"/>
    <w:rsid w:val="00B960E5"/>
    <w:rsid w:val="00B9632A"/>
    <w:rsid w:val="00B964E5"/>
    <w:rsid w:val="00B96E5A"/>
    <w:rsid w:val="00B9751A"/>
    <w:rsid w:val="00B976DD"/>
    <w:rsid w:val="00B97765"/>
    <w:rsid w:val="00B97C5D"/>
    <w:rsid w:val="00BA030D"/>
    <w:rsid w:val="00BA06E3"/>
    <w:rsid w:val="00BA0B17"/>
    <w:rsid w:val="00BA0C8C"/>
    <w:rsid w:val="00BA109A"/>
    <w:rsid w:val="00BA1150"/>
    <w:rsid w:val="00BA11F7"/>
    <w:rsid w:val="00BA1593"/>
    <w:rsid w:val="00BA1642"/>
    <w:rsid w:val="00BA187F"/>
    <w:rsid w:val="00BA1B53"/>
    <w:rsid w:val="00BA22FC"/>
    <w:rsid w:val="00BA2318"/>
    <w:rsid w:val="00BA28CF"/>
    <w:rsid w:val="00BA3086"/>
    <w:rsid w:val="00BA313B"/>
    <w:rsid w:val="00BA331C"/>
    <w:rsid w:val="00BA3349"/>
    <w:rsid w:val="00BA350E"/>
    <w:rsid w:val="00BA3CA4"/>
    <w:rsid w:val="00BA3D39"/>
    <w:rsid w:val="00BA45E9"/>
    <w:rsid w:val="00BA4A56"/>
    <w:rsid w:val="00BA4E94"/>
    <w:rsid w:val="00BA4FB5"/>
    <w:rsid w:val="00BA50E5"/>
    <w:rsid w:val="00BA53A0"/>
    <w:rsid w:val="00BA5A78"/>
    <w:rsid w:val="00BA606F"/>
    <w:rsid w:val="00BA6156"/>
    <w:rsid w:val="00BA6188"/>
    <w:rsid w:val="00BA6560"/>
    <w:rsid w:val="00BA6714"/>
    <w:rsid w:val="00BA6D64"/>
    <w:rsid w:val="00BA6FF7"/>
    <w:rsid w:val="00BA734F"/>
    <w:rsid w:val="00BA7481"/>
    <w:rsid w:val="00BA7B81"/>
    <w:rsid w:val="00BB0A00"/>
    <w:rsid w:val="00BB0A24"/>
    <w:rsid w:val="00BB0E61"/>
    <w:rsid w:val="00BB140F"/>
    <w:rsid w:val="00BB1516"/>
    <w:rsid w:val="00BB17B0"/>
    <w:rsid w:val="00BB19D8"/>
    <w:rsid w:val="00BB2245"/>
    <w:rsid w:val="00BB27AB"/>
    <w:rsid w:val="00BB27FF"/>
    <w:rsid w:val="00BB2A61"/>
    <w:rsid w:val="00BB30BC"/>
    <w:rsid w:val="00BB38DB"/>
    <w:rsid w:val="00BB399B"/>
    <w:rsid w:val="00BB423D"/>
    <w:rsid w:val="00BB4CBA"/>
    <w:rsid w:val="00BB4CE5"/>
    <w:rsid w:val="00BB5472"/>
    <w:rsid w:val="00BB5613"/>
    <w:rsid w:val="00BB59E9"/>
    <w:rsid w:val="00BB6430"/>
    <w:rsid w:val="00BB650D"/>
    <w:rsid w:val="00BB678C"/>
    <w:rsid w:val="00BB6A53"/>
    <w:rsid w:val="00BB6B31"/>
    <w:rsid w:val="00BB7196"/>
    <w:rsid w:val="00BC0172"/>
    <w:rsid w:val="00BC0204"/>
    <w:rsid w:val="00BC0D15"/>
    <w:rsid w:val="00BC0ECE"/>
    <w:rsid w:val="00BC15A4"/>
    <w:rsid w:val="00BC1D13"/>
    <w:rsid w:val="00BC1D4B"/>
    <w:rsid w:val="00BC22EC"/>
    <w:rsid w:val="00BC26D8"/>
    <w:rsid w:val="00BC2D87"/>
    <w:rsid w:val="00BC2FFE"/>
    <w:rsid w:val="00BC33A3"/>
    <w:rsid w:val="00BC35B5"/>
    <w:rsid w:val="00BC3836"/>
    <w:rsid w:val="00BC39FF"/>
    <w:rsid w:val="00BC4269"/>
    <w:rsid w:val="00BC440E"/>
    <w:rsid w:val="00BC444A"/>
    <w:rsid w:val="00BC469B"/>
    <w:rsid w:val="00BC4851"/>
    <w:rsid w:val="00BC4899"/>
    <w:rsid w:val="00BC4D6F"/>
    <w:rsid w:val="00BC5995"/>
    <w:rsid w:val="00BC5AC2"/>
    <w:rsid w:val="00BC5AC5"/>
    <w:rsid w:val="00BC65FA"/>
    <w:rsid w:val="00BC65FB"/>
    <w:rsid w:val="00BC6757"/>
    <w:rsid w:val="00BC6A68"/>
    <w:rsid w:val="00BC6C4E"/>
    <w:rsid w:val="00BC7065"/>
    <w:rsid w:val="00BC7273"/>
    <w:rsid w:val="00BC73C2"/>
    <w:rsid w:val="00BC7455"/>
    <w:rsid w:val="00BC772C"/>
    <w:rsid w:val="00BC7905"/>
    <w:rsid w:val="00BD0403"/>
    <w:rsid w:val="00BD0902"/>
    <w:rsid w:val="00BD0A0F"/>
    <w:rsid w:val="00BD0BC8"/>
    <w:rsid w:val="00BD0E0B"/>
    <w:rsid w:val="00BD1117"/>
    <w:rsid w:val="00BD1499"/>
    <w:rsid w:val="00BD212A"/>
    <w:rsid w:val="00BD279D"/>
    <w:rsid w:val="00BD2A3D"/>
    <w:rsid w:val="00BD2A56"/>
    <w:rsid w:val="00BD2CF9"/>
    <w:rsid w:val="00BD2E38"/>
    <w:rsid w:val="00BD2EE1"/>
    <w:rsid w:val="00BD314B"/>
    <w:rsid w:val="00BD36FB"/>
    <w:rsid w:val="00BD3C26"/>
    <w:rsid w:val="00BD3E3E"/>
    <w:rsid w:val="00BD58AB"/>
    <w:rsid w:val="00BD5AE8"/>
    <w:rsid w:val="00BD5DB2"/>
    <w:rsid w:val="00BD5E3C"/>
    <w:rsid w:val="00BD60BF"/>
    <w:rsid w:val="00BD64F8"/>
    <w:rsid w:val="00BD659A"/>
    <w:rsid w:val="00BD70F1"/>
    <w:rsid w:val="00BD79B9"/>
    <w:rsid w:val="00BD7B45"/>
    <w:rsid w:val="00BD7B9D"/>
    <w:rsid w:val="00BD7DB9"/>
    <w:rsid w:val="00BE0496"/>
    <w:rsid w:val="00BE04BF"/>
    <w:rsid w:val="00BE0FD3"/>
    <w:rsid w:val="00BE1181"/>
    <w:rsid w:val="00BE16FA"/>
    <w:rsid w:val="00BE1826"/>
    <w:rsid w:val="00BE1993"/>
    <w:rsid w:val="00BE237C"/>
    <w:rsid w:val="00BE252D"/>
    <w:rsid w:val="00BE279F"/>
    <w:rsid w:val="00BE2A6C"/>
    <w:rsid w:val="00BE2DAB"/>
    <w:rsid w:val="00BE2E43"/>
    <w:rsid w:val="00BE3294"/>
    <w:rsid w:val="00BE3AC6"/>
    <w:rsid w:val="00BE3BE3"/>
    <w:rsid w:val="00BE3E70"/>
    <w:rsid w:val="00BE4131"/>
    <w:rsid w:val="00BE4185"/>
    <w:rsid w:val="00BE4B8D"/>
    <w:rsid w:val="00BE50CD"/>
    <w:rsid w:val="00BE52BB"/>
    <w:rsid w:val="00BE5373"/>
    <w:rsid w:val="00BE5C48"/>
    <w:rsid w:val="00BE5E26"/>
    <w:rsid w:val="00BE6067"/>
    <w:rsid w:val="00BE61A7"/>
    <w:rsid w:val="00BE6928"/>
    <w:rsid w:val="00BE698C"/>
    <w:rsid w:val="00BE70A7"/>
    <w:rsid w:val="00BE7744"/>
    <w:rsid w:val="00BE77A9"/>
    <w:rsid w:val="00BE7813"/>
    <w:rsid w:val="00BE789D"/>
    <w:rsid w:val="00BE79EF"/>
    <w:rsid w:val="00BE7A9E"/>
    <w:rsid w:val="00BF1418"/>
    <w:rsid w:val="00BF17DB"/>
    <w:rsid w:val="00BF1F8D"/>
    <w:rsid w:val="00BF21C3"/>
    <w:rsid w:val="00BF2782"/>
    <w:rsid w:val="00BF27E1"/>
    <w:rsid w:val="00BF2CBB"/>
    <w:rsid w:val="00BF2D0D"/>
    <w:rsid w:val="00BF316F"/>
    <w:rsid w:val="00BF3830"/>
    <w:rsid w:val="00BF38E7"/>
    <w:rsid w:val="00BF394D"/>
    <w:rsid w:val="00BF3A83"/>
    <w:rsid w:val="00BF4231"/>
    <w:rsid w:val="00BF424D"/>
    <w:rsid w:val="00BF433C"/>
    <w:rsid w:val="00BF43DC"/>
    <w:rsid w:val="00BF52BD"/>
    <w:rsid w:val="00BF54C8"/>
    <w:rsid w:val="00BF567D"/>
    <w:rsid w:val="00BF5AA9"/>
    <w:rsid w:val="00BF6042"/>
    <w:rsid w:val="00BF6172"/>
    <w:rsid w:val="00BF639F"/>
    <w:rsid w:val="00BF65A3"/>
    <w:rsid w:val="00BF67D1"/>
    <w:rsid w:val="00BF6B00"/>
    <w:rsid w:val="00BF6B59"/>
    <w:rsid w:val="00BF6BFB"/>
    <w:rsid w:val="00BF6E1E"/>
    <w:rsid w:val="00BF7EE3"/>
    <w:rsid w:val="00C0004D"/>
    <w:rsid w:val="00C00578"/>
    <w:rsid w:val="00C0058C"/>
    <w:rsid w:val="00C00AC9"/>
    <w:rsid w:val="00C0111F"/>
    <w:rsid w:val="00C01503"/>
    <w:rsid w:val="00C016B8"/>
    <w:rsid w:val="00C01A86"/>
    <w:rsid w:val="00C01D49"/>
    <w:rsid w:val="00C030A9"/>
    <w:rsid w:val="00C03945"/>
    <w:rsid w:val="00C04139"/>
    <w:rsid w:val="00C0420C"/>
    <w:rsid w:val="00C042AF"/>
    <w:rsid w:val="00C04365"/>
    <w:rsid w:val="00C04800"/>
    <w:rsid w:val="00C048FC"/>
    <w:rsid w:val="00C04977"/>
    <w:rsid w:val="00C04E33"/>
    <w:rsid w:val="00C05150"/>
    <w:rsid w:val="00C05E94"/>
    <w:rsid w:val="00C05F18"/>
    <w:rsid w:val="00C06126"/>
    <w:rsid w:val="00C065BC"/>
    <w:rsid w:val="00C06933"/>
    <w:rsid w:val="00C06967"/>
    <w:rsid w:val="00C06A82"/>
    <w:rsid w:val="00C06B82"/>
    <w:rsid w:val="00C06C41"/>
    <w:rsid w:val="00C0747F"/>
    <w:rsid w:val="00C077AF"/>
    <w:rsid w:val="00C077BB"/>
    <w:rsid w:val="00C1032E"/>
    <w:rsid w:val="00C10407"/>
    <w:rsid w:val="00C105D6"/>
    <w:rsid w:val="00C11121"/>
    <w:rsid w:val="00C1113D"/>
    <w:rsid w:val="00C11712"/>
    <w:rsid w:val="00C11E9B"/>
    <w:rsid w:val="00C12012"/>
    <w:rsid w:val="00C125A6"/>
    <w:rsid w:val="00C13479"/>
    <w:rsid w:val="00C138D6"/>
    <w:rsid w:val="00C13D97"/>
    <w:rsid w:val="00C13E82"/>
    <w:rsid w:val="00C14752"/>
    <w:rsid w:val="00C14BCF"/>
    <w:rsid w:val="00C15244"/>
    <w:rsid w:val="00C157A0"/>
    <w:rsid w:val="00C168C6"/>
    <w:rsid w:val="00C16A56"/>
    <w:rsid w:val="00C1769A"/>
    <w:rsid w:val="00C17D9F"/>
    <w:rsid w:val="00C20182"/>
    <w:rsid w:val="00C20A5D"/>
    <w:rsid w:val="00C20D3E"/>
    <w:rsid w:val="00C20F4E"/>
    <w:rsid w:val="00C212FB"/>
    <w:rsid w:val="00C21452"/>
    <w:rsid w:val="00C219FA"/>
    <w:rsid w:val="00C21C63"/>
    <w:rsid w:val="00C21D0B"/>
    <w:rsid w:val="00C22045"/>
    <w:rsid w:val="00C22555"/>
    <w:rsid w:val="00C22716"/>
    <w:rsid w:val="00C22AD2"/>
    <w:rsid w:val="00C22F1C"/>
    <w:rsid w:val="00C232C1"/>
    <w:rsid w:val="00C23BB1"/>
    <w:rsid w:val="00C2407A"/>
    <w:rsid w:val="00C2412B"/>
    <w:rsid w:val="00C2448E"/>
    <w:rsid w:val="00C244A7"/>
    <w:rsid w:val="00C245E0"/>
    <w:rsid w:val="00C24E1D"/>
    <w:rsid w:val="00C254EF"/>
    <w:rsid w:val="00C25801"/>
    <w:rsid w:val="00C25E8F"/>
    <w:rsid w:val="00C25EED"/>
    <w:rsid w:val="00C25F97"/>
    <w:rsid w:val="00C26482"/>
    <w:rsid w:val="00C2665E"/>
    <w:rsid w:val="00C267BE"/>
    <w:rsid w:val="00C2701A"/>
    <w:rsid w:val="00C27925"/>
    <w:rsid w:val="00C27B29"/>
    <w:rsid w:val="00C27FB8"/>
    <w:rsid w:val="00C30F46"/>
    <w:rsid w:val="00C315CA"/>
    <w:rsid w:val="00C31ABA"/>
    <w:rsid w:val="00C31C8B"/>
    <w:rsid w:val="00C31D20"/>
    <w:rsid w:val="00C3202C"/>
    <w:rsid w:val="00C321E3"/>
    <w:rsid w:val="00C322F9"/>
    <w:rsid w:val="00C3321D"/>
    <w:rsid w:val="00C33600"/>
    <w:rsid w:val="00C33687"/>
    <w:rsid w:val="00C33F49"/>
    <w:rsid w:val="00C33FCE"/>
    <w:rsid w:val="00C344DF"/>
    <w:rsid w:val="00C3576A"/>
    <w:rsid w:val="00C35A26"/>
    <w:rsid w:val="00C35B6F"/>
    <w:rsid w:val="00C364D6"/>
    <w:rsid w:val="00C367B1"/>
    <w:rsid w:val="00C3694C"/>
    <w:rsid w:val="00C3764E"/>
    <w:rsid w:val="00C37A62"/>
    <w:rsid w:val="00C402BB"/>
    <w:rsid w:val="00C4087D"/>
    <w:rsid w:val="00C40DA3"/>
    <w:rsid w:val="00C411D0"/>
    <w:rsid w:val="00C411D4"/>
    <w:rsid w:val="00C41479"/>
    <w:rsid w:val="00C41EEF"/>
    <w:rsid w:val="00C41F69"/>
    <w:rsid w:val="00C42350"/>
    <w:rsid w:val="00C4279C"/>
    <w:rsid w:val="00C42D5A"/>
    <w:rsid w:val="00C42D66"/>
    <w:rsid w:val="00C42D6F"/>
    <w:rsid w:val="00C4439D"/>
    <w:rsid w:val="00C445C2"/>
    <w:rsid w:val="00C449DB"/>
    <w:rsid w:val="00C4539D"/>
    <w:rsid w:val="00C45879"/>
    <w:rsid w:val="00C458AC"/>
    <w:rsid w:val="00C45B26"/>
    <w:rsid w:val="00C45D59"/>
    <w:rsid w:val="00C460F5"/>
    <w:rsid w:val="00C469AE"/>
    <w:rsid w:val="00C4727C"/>
    <w:rsid w:val="00C4750E"/>
    <w:rsid w:val="00C47A8F"/>
    <w:rsid w:val="00C47F2E"/>
    <w:rsid w:val="00C47F6B"/>
    <w:rsid w:val="00C500B3"/>
    <w:rsid w:val="00C50153"/>
    <w:rsid w:val="00C50E8F"/>
    <w:rsid w:val="00C51096"/>
    <w:rsid w:val="00C51122"/>
    <w:rsid w:val="00C5177E"/>
    <w:rsid w:val="00C517EB"/>
    <w:rsid w:val="00C51933"/>
    <w:rsid w:val="00C51D27"/>
    <w:rsid w:val="00C51FD6"/>
    <w:rsid w:val="00C5204A"/>
    <w:rsid w:val="00C52352"/>
    <w:rsid w:val="00C52735"/>
    <w:rsid w:val="00C52759"/>
    <w:rsid w:val="00C52ABC"/>
    <w:rsid w:val="00C52CA4"/>
    <w:rsid w:val="00C52CBC"/>
    <w:rsid w:val="00C52E9A"/>
    <w:rsid w:val="00C53315"/>
    <w:rsid w:val="00C53331"/>
    <w:rsid w:val="00C533AF"/>
    <w:rsid w:val="00C5442E"/>
    <w:rsid w:val="00C549F4"/>
    <w:rsid w:val="00C54BEB"/>
    <w:rsid w:val="00C54D65"/>
    <w:rsid w:val="00C5501F"/>
    <w:rsid w:val="00C555FE"/>
    <w:rsid w:val="00C5571D"/>
    <w:rsid w:val="00C55AD2"/>
    <w:rsid w:val="00C55D04"/>
    <w:rsid w:val="00C56631"/>
    <w:rsid w:val="00C56A5E"/>
    <w:rsid w:val="00C56F7F"/>
    <w:rsid w:val="00C5779C"/>
    <w:rsid w:val="00C57F18"/>
    <w:rsid w:val="00C60005"/>
    <w:rsid w:val="00C60034"/>
    <w:rsid w:val="00C601EE"/>
    <w:rsid w:val="00C604D9"/>
    <w:rsid w:val="00C605F0"/>
    <w:rsid w:val="00C61201"/>
    <w:rsid w:val="00C61327"/>
    <w:rsid w:val="00C613E6"/>
    <w:rsid w:val="00C6168A"/>
    <w:rsid w:val="00C61C41"/>
    <w:rsid w:val="00C61DBF"/>
    <w:rsid w:val="00C61F6F"/>
    <w:rsid w:val="00C61F93"/>
    <w:rsid w:val="00C623F9"/>
    <w:rsid w:val="00C624CF"/>
    <w:rsid w:val="00C6290F"/>
    <w:rsid w:val="00C62B62"/>
    <w:rsid w:val="00C62E0B"/>
    <w:rsid w:val="00C6339F"/>
    <w:rsid w:val="00C6364F"/>
    <w:rsid w:val="00C63735"/>
    <w:rsid w:val="00C63C1A"/>
    <w:rsid w:val="00C64074"/>
    <w:rsid w:val="00C64816"/>
    <w:rsid w:val="00C65535"/>
    <w:rsid w:val="00C65BB5"/>
    <w:rsid w:val="00C65CAE"/>
    <w:rsid w:val="00C665EC"/>
    <w:rsid w:val="00C66E5E"/>
    <w:rsid w:val="00C66EAB"/>
    <w:rsid w:val="00C673DC"/>
    <w:rsid w:val="00C6745F"/>
    <w:rsid w:val="00C67B11"/>
    <w:rsid w:val="00C67B92"/>
    <w:rsid w:val="00C67FC4"/>
    <w:rsid w:val="00C7000F"/>
    <w:rsid w:val="00C707BC"/>
    <w:rsid w:val="00C709ED"/>
    <w:rsid w:val="00C70BB7"/>
    <w:rsid w:val="00C71637"/>
    <w:rsid w:val="00C716CA"/>
    <w:rsid w:val="00C718DA"/>
    <w:rsid w:val="00C718F5"/>
    <w:rsid w:val="00C71D43"/>
    <w:rsid w:val="00C727DE"/>
    <w:rsid w:val="00C7283B"/>
    <w:rsid w:val="00C72A81"/>
    <w:rsid w:val="00C72ADE"/>
    <w:rsid w:val="00C73295"/>
    <w:rsid w:val="00C73568"/>
    <w:rsid w:val="00C735EB"/>
    <w:rsid w:val="00C7369E"/>
    <w:rsid w:val="00C73C42"/>
    <w:rsid w:val="00C74832"/>
    <w:rsid w:val="00C74835"/>
    <w:rsid w:val="00C7493C"/>
    <w:rsid w:val="00C74990"/>
    <w:rsid w:val="00C751EC"/>
    <w:rsid w:val="00C75ACB"/>
    <w:rsid w:val="00C76037"/>
    <w:rsid w:val="00C760C1"/>
    <w:rsid w:val="00C768B3"/>
    <w:rsid w:val="00C77266"/>
    <w:rsid w:val="00C772C7"/>
    <w:rsid w:val="00C774D3"/>
    <w:rsid w:val="00C77CC5"/>
    <w:rsid w:val="00C77CF3"/>
    <w:rsid w:val="00C77CF9"/>
    <w:rsid w:val="00C800F4"/>
    <w:rsid w:val="00C8027C"/>
    <w:rsid w:val="00C80444"/>
    <w:rsid w:val="00C80602"/>
    <w:rsid w:val="00C806E9"/>
    <w:rsid w:val="00C809B9"/>
    <w:rsid w:val="00C80C10"/>
    <w:rsid w:val="00C817C2"/>
    <w:rsid w:val="00C817D3"/>
    <w:rsid w:val="00C8184A"/>
    <w:rsid w:val="00C81BE9"/>
    <w:rsid w:val="00C81E6C"/>
    <w:rsid w:val="00C81FCD"/>
    <w:rsid w:val="00C82237"/>
    <w:rsid w:val="00C82BCC"/>
    <w:rsid w:val="00C82E8D"/>
    <w:rsid w:val="00C83013"/>
    <w:rsid w:val="00C839ED"/>
    <w:rsid w:val="00C83BF7"/>
    <w:rsid w:val="00C83D00"/>
    <w:rsid w:val="00C84011"/>
    <w:rsid w:val="00C8472C"/>
    <w:rsid w:val="00C84DC4"/>
    <w:rsid w:val="00C854A8"/>
    <w:rsid w:val="00C85755"/>
    <w:rsid w:val="00C85A6A"/>
    <w:rsid w:val="00C85FEC"/>
    <w:rsid w:val="00C860CA"/>
    <w:rsid w:val="00C86180"/>
    <w:rsid w:val="00C8665B"/>
    <w:rsid w:val="00C86957"/>
    <w:rsid w:val="00C86965"/>
    <w:rsid w:val="00C8742F"/>
    <w:rsid w:val="00C874A9"/>
    <w:rsid w:val="00C876E4"/>
    <w:rsid w:val="00C9027A"/>
    <w:rsid w:val="00C9041D"/>
    <w:rsid w:val="00C905D5"/>
    <w:rsid w:val="00C90692"/>
    <w:rsid w:val="00C906CF"/>
    <w:rsid w:val="00C90900"/>
    <w:rsid w:val="00C916E4"/>
    <w:rsid w:val="00C9170E"/>
    <w:rsid w:val="00C91C04"/>
    <w:rsid w:val="00C92086"/>
    <w:rsid w:val="00C92420"/>
    <w:rsid w:val="00C92644"/>
    <w:rsid w:val="00C929BF"/>
    <w:rsid w:val="00C92F38"/>
    <w:rsid w:val="00C93080"/>
    <w:rsid w:val="00C940B2"/>
    <w:rsid w:val="00C94235"/>
    <w:rsid w:val="00C94CDD"/>
    <w:rsid w:val="00C950C5"/>
    <w:rsid w:val="00C95674"/>
    <w:rsid w:val="00C95985"/>
    <w:rsid w:val="00C95DEA"/>
    <w:rsid w:val="00C95E1C"/>
    <w:rsid w:val="00C95E7A"/>
    <w:rsid w:val="00C9644E"/>
    <w:rsid w:val="00C965C1"/>
    <w:rsid w:val="00C9696A"/>
    <w:rsid w:val="00C97142"/>
    <w:rsid w:val="00C9775A"/>
    <w:rsid w:val="00C97EE4"/>
    <w:rsid w:val="00C97FEF"/>
    <w:rsid w:val="00CA0152"/>
    <w:rsid w:val="00CA01D3"/>
    <w:rsid w:val="00CA0318"/>
    <w:rsid w:val="00CA115B"/>
    <w:rsid w:val="00CA1585"/>
    <w:rsid w:val="00CA18DA"/>
    <w:rsid w:val="00CA1990"/>
    <w:rsid w:val="00CA1F55"/>
    <w:rsid w:val="00CA200E"/>
    <w:rsid w:val="00CA2621"/>
    <w:rsid w:val="00CA27AA"/>
    <w:rsid w:val="00CA27D7"/>
    <w:rsid w:val="00CA2E35"/>
    <w:rsid w:val="00CA2EC8"/>
    <w:rsid w:val="00CA2ED0"/>
    <w:rsid w:val="00CA2FAB"/>
    <w:rsid w:val="00CA3678"/>
    <w:rsid w:val="00CA3C11"/>
    <w:rsid w:val="00CA402D"/>
    <w:rsid w:val="00CA40D4"/>
    <w:rsid w:val="00CA501D"/>
    <w:rsid w:val="00CA50A6"/>
    <w:rsid w:val="00CA5422"/>
    <w:rsid w:val="00CA5C91"/>
    <w:rsid w:val="00CA609A"/>
    <w:rsid w:val="00CA6AA4"/>
    <w:rsid w:val="00CA6B81"/>
    <w:rsid w:val="00CA7256"/>
    <w:rsid w:val="00CA7E34"/>
    <w:rsid w:val="00CB0256"/>
    <w:rsid w:val="00CB11E0"/>
    <w:rsid w:val="00CB12D7"/>
    <w:rsid w:val="00CB1C50"/>
    <w:rsid w:val="00CB2604"/>
    <w:rsid w:val="00CB27E5"/>
    <w:rsid w:val="00CB28E5"/>
    <w:rsid w:val="00CB2C28"/>
    <w:rsid w:val="00CB2EDB"/>
    <w:rsid w:val="00CB3011"/>
    <w:rsid w:val="00CB3227"/>
    <w:rsid w:val="00CB33D7"/>
    <w:rsid w:val="00CB3714"/>
    <w:rsid w:val="00CB3846"/>
    <w:rsid w:val="00CB3A38"/>
    <w:rsid w:val="00CB45F8"/>
    <w:rsid w:val="00CB4990"/>
    <w:rsid w:val="00CB4DE2"/>
    <w:rsid w:val="00CB5391"/>
    <w:rsid w:val="00CB5DBA"/>
    <w:rsid w:val="00CB6B7A"/>
    <w:rsid w:val="00CB6DF4"/>
    <w:rsid w:val="00CB6E70"/>
    <w:rsid w:val="00CB6F5E"/>
    <w:rsid w:val="00CB70F2"/>
    <w:rsid w:val="00CB70F3"/>
    <w:rsid w:val="00CB7F1D"/>
    <w:rsid w:val="00CB7F5D"/>
    <w:rsid w:val="00CC004A"/>
    <w:rsid w:val="00CC0223"/>
    <w:rsid w:val="00CC0703"/>
    <w:rsid w:val="00CC14D1"/>
    <w:rsid w:val="00CC1B29"/>
    <w:rsid w:val="00CC2555"/>
    <w:rsid w:val="00CC2D12"/>
    <w:rsid w:val="00CC31DD"/>
    <w:rsid w:val="00CC363B"/>
    <w:rsid w:val="00CC3D2B"/>
    <w:rsid w:val="00CC458B"/>
    <w:rsid w:val="00CC4894"/>
    <w:rsid w:val="00CC4922"/>
    <w:rsid w:val="00CC553F"/>
    <w:rsid w:val="00CC5C3F"/>
    <w:rsid w:val="00CC5F1B"/>
    <w:rsid w:val="00CC6010"/>
    <w:rsid w:val="00CC6082"/>
    <w:rsid w:val="00CC6C6E"/>
    <w:rsid w:val="00CC7219"/>
    <w:rsid w:val="00CC76E6"/>
    <w:rsid w:val="00CC772B"/>
    <w:rsid w:val="00CC773E"/>
    <w:rsid w:val="00CC7A71"/>
    <w:rsid w:val="00CC7FD1"/>
    <w:rsid w:val="00CC7FFB"/>
    <w:rsid w:val="00CD01E6"/>
    <w:rsid w:val="00CD020C"/>
    <w:rsid w:val="00CD05C8"/>
    <w:rsid w:val="00CD06F2"/>
    <w:rsid w:val="00CD0944"/>
    <w:rsid w:val="00CD0A4B"/>
    <w:rsid w:val="00CD1645"/>
    <w:rsid w:val="00CD1A92"/>
    <w:rsid w:val="00CD1AC4"/>
    <w:rsid w:val="00CD1D31"/>
    <w:rsid w:val="00CD1F55"/>
    <w:rsid w:val="00CD1F9D"/>
    <w:rsid w:val="00CD21FA"/>
    <w:rsid w:val="00CD2B47"/>
    <w:rsid w:val="00CD30CF"/>
    <w:rsid w:val="00CD34AE"/>
    <w:rsid w:val="00CD3561"/>
    <w:rsid w:val="00CD40B5"/>
    <w:rsid w:val="00CD4A2C"/>
    <w:rsid w:val="00CD5BB7"/>
    <w:rsid w:val="00CD5DDF"/>
    <w:rsid w:val="00CD6528"/>
    <w:rsid w:val="00CD69CD"/>
    <w:rsid w:val="00CD6ED2"/>
    <w:rsid w:val="00CD7079"/>
    <w:rsid w:val="00CD7360"/>
    <w:rsid w:val="00CD746B"/>
    <w:rsid w:val="00CD76D6"/>
    <w:rsid w:val="00CD79A0"/>
    <w:rsid w:val="00CE0038"/>
    <w:rsid w:val="00CE0A18"/>
    <w:rsid w:val="00CE0D3F"/>
    <w:rsid w:val="00CE1228"/>
    <w:rsid w:val="00CE1A22"/>
    <w:rsid w:val="00CE2088"/>
    <w:rsid w:val="00CE216B"/>
    <w:rsid w:val="00CE2174"/>
    <w:rsid w:val="00CE2781"/>
    <w:rsid w:val="00CE2951"/>
    <w:rsid w:val="00CE2DE0"/>
    <w:rsid w:val="00CE307C"/>
    <w:rsid w:val="00CE33DA"/>
    <w:rsid w:val="00CE37C1"/>
    <w:rsid w:val="00CE3B72"/>
    <w:rsid w:val="00CE3BE7"/>
    <w:rsid w:val="00CE3C10"/>
    <w:rsid w:val="00CE45E7"/>
    <w:rsid w:val="00CE49CE"/>
    <w:rsid w:val="00CE4E8D"/>
    <w:rsid w:val="00CE5774"/>
    <w:rsid w:val="00CE5A68"/>
    <w:rsid w:val="00CE5AC9"/>
    <w:rsid w:val="00CE5D62"/>
    <w:rsid w:val="00CE5E42"/>
    <w:rsid w:val="00CE62CF"/>
    <w:rsid w:val="00CE65F1"/>
    <w:rsid w:val="00CE6634"/>
    <w:rsid w:val="00CE6D2B"/>
    <w:rsid w:val="00CE6E4B"/>
    <w:rsid w:val="00CE6EDE"/>
    <w:rsid w:val="00CE7326"/>
    <w:rsid w:val="00CE75AB"/>
    <w:rsid w:val="00CE7E71"/>
    <w:rsid w:val="00CF0441"/>
    <w:rsid w:val="00CF0665"/>
    <w:rsid w:val="00CF0939"/>
    <w:rsid w:val="00CF0BD5"/>
    <w:rsid w:val="00CF1586"/>
    <w:rsid w:val="00CF1855"/>
    <w:rsid w:val="00CF18EB"/>
    <w:rsid w:val="00CF1A1F"/>
    <w:rsid w:val="00CF1B64"/>
    <w:rsid w:val="00CF1DFA"/>
    <w:rsid w:val="00CF23B1"/>
    <w:rsid w:val="00CF24E4"/>
    <w:rsid w:val="00CF2D2E"/>
    <w:rsid w:val="00CF3240"/>
    <w:rsid w:val="00CF362C"/>
    <w:rsid w:val="00CF36E9"/>
    <w:rsid w:val="00CF3C9C"/>
    <w:rsid w:val="00CF44BC"/>
    <w:rsid w:val="00CF4581"/>
    <w:rsid w:val="00CF5136"/>
    <w:rsid w:val="00CF5168"/>
    <w:rsid w:val="00CF5A31"/>
    <w:rsid w:val="00CF5EAB"/>
    <w:rsid w:val="00CF60D9"/>
    <w:rsid w:val="00CF62BB"/>
    <w:rsid w:val="00CF6457"/>
    <w:rsid w:val="00CF668A"/>
    <w:rsid w:val="00CF7357"/>
    <w:rsid w:val="00CF7618"/>
    <w:rsid w:val="00CF7811"/>
    <w:rsid w:val="00CF791D"/>
    <w:rsid w:val="00CF7B64"/>
    <w:rsid w:val="00CF7E8F"/>
    <w:rsid w:val="00D001F4"/>
    <w:rsid w:val="00D00514"/>
    <w:rsid w:val="00D0066D"/>
    <w:rsid w:val="00D00BD2"/>
    <w:rsid w:val="00D00C5A"/>
    <w:rsid w:val="00D00F7E"/>
    <w:rsid w:val="00D0140B"/>
    <w:rsid w:val="00D01C98"/>
    <w:rsid w:val="00D01E57"/>
    <w:rsid w:val="00D02092"/>
    <w:rsid w:val="00D020D2"/>
    <w:rsid w:val="00D02176"/>
    <w:rsid w:val="00D0291E"/>
    <w:rsid w:val="00D02B71"/>
    <w:rsid w:val="00D0388D"/>
    <w:rsid w:val="00D03EE1"/>
    <w:rsid w:val="00D044EE"/>
    <w:rsid w:val="00D0457A"/>
    <w:rsid w:val="00D045B1"/>
    <w:rsid w:val="00D0484C"/>
    <w:rsid w:val="00D04C79"/>
    <w:rsid w:val="00D04F33"/>
    <w:rsid w:val="00D05020"/>
    <w:rsid w:val="00D05108"/>
    <w:rsid w:val="00D0512D"/>
    <w:rsid w:val="00D051A3"/>
    <w:rsid w:val="00D0592B"/>
    <w:rsid w:val="00D05A16"/>
    <w:rsid w:val="00D05C3A"/>
    <w:rsid w:val="00D063AD"/>
    <w:rsid w:val="00D06D56"/>
    <w:rsid w:val="00D070A5"/>
    <w:rsid w:val="00D07BD0"/>
    <w:rsid w:val="00D07EDB"/>
    <w:rsid w:val="00D106E6"/>
    <w:rsid w:val="00D10FFC"/>
    <w:rsid w:val="00D1179B"/>
    <w:rsid w:val="00D117C6"/>
    <w:rsid w:val="00D12439"/>
    <w:rsid w:val="00D12684"/>
    <w:rsid w:val="00D129A1"/>
    <w:rsid w:val="00D137A4"/>
    <w:rsid w:val="00D13AF7"/>
    <w:rsid w:val="00D140A7"/>
    <w:rsid w:val="00D14393"/>
    <w:rsid w:val="00D14BD1"/>
    <w:rsid w:val="00D14BDC"/>
    <w:rsid w:val="00D1532E"/>
    <w:rsid w:val="00D1547D"/>
    <w:rsid w:val="00D15799"/>
    <w:rsid w:val="00D15834"/>
    <w:rsid w:val="00D15D1D"/>
    <w:rsid w:val="00D16ED4"/>
    <w:rsid w:val="00D17D34"/>
    <w:rsid w:val="00D17E89"/>
    <w:rsid w:val="00D17F4F"/>
    <w:rsid w:val="00D2045E"/>
    <w:rsid w:val="00D206D5"/>
    <w:rsid w:val="00D20710"/>
    <w:rsid w:val="00D20A32"/>
    <w:rsid w:val="00D219F8"/>
    <w:rsid w:val="00D21E7E"/>
    <w:rsid w:val="00D222FE"/>
    <w:rsid w:val="00D2257A"/>
    <w:rsid w:val="00D22606"/>
    <w:rsid w:val="00D22DC0"/>
    <w:rsid w:val="00D233A3"/>
    <w:rsid w:val="00D23516"/>
    <w:rsid w:val="00D235F0"/>
    <w:rsid w:val="00D2389D"/>
    <w:rsid w:val="00D23959"/>
    <w:rsid w:val="00D23C4C"/>
    <w:rsid w:val="00D240D6"/>
    <w:rsid w:val="00D24B5B"/>
    <w:rsid w:val="00D24FDC"/>
    <w:rsid w:val="00D25335"/>
    <w:rsid w:val="00D2595C"/>
    <w:rsid w:val="00D25C6F"/>
    <w:rsid w:val="00D265A2"/>
    <w:rsid w:val="00D2660D"/>
    <w:rsid w:val="00D26752"/>
    <w:rsid w:val="00D26CC4"/>
    <w:rsid w:val="00D27295"/>
    <w:rsid w:val="00D30178"/>
    <w:rsid w:val="00D30373"/>
    <w:rsid w:val="00D304D0"/>
    <w:rsid w:val="00D307E7"/>
    <w:rsid w:val="00D30981"/>
    <w:rsid w:val="00D309F0"/>
    <w:rsid w:val="00D317C2"/>
    <w:rsid w:val="00D31A55"/>
    <w:rsid w:val="00D32033"/>
    <w:rsid w:val="00D322C4"/>
    <w:rsid w:val="00D32B0C"/>
    <w:rsid w:val="00D32BAB"/>
    <w:rsid w:val="00D33214"/>
    <w:rsid w:val="00D33A1E"/>
    <w:rsid w:val="00D34048"/>
    <w:rsid w:val="00D34B96"/>
    <w:rsid w:val="00D34BAE"/>
    <w:rsid w:val="00D34C49"/>
    <w:rsid w:val="00D34CF7"/>
    <w:rsid w:val="00D34D0D"/>
    <w:rsid w:val="00D34F21"/>
    <w:rsid w:val="00D352F4"/>
    <w:rsid w:val="00D354FF"/>
    <w:rsid w:val="00D35807"/>
    <w:rsid w:val="00D35AA8"/>
    <w:rsid w:val="00D35B01"/>
    <w:rsid w:val="00D35B6E"/>
    <w:rsid w:val="00D35F62"/>
    <w:rsid w:val="00D361DA"/>
    <w:rsid w:val="00D36F7E"/>
    <w:rsid w:val="00D372A7"/>
    <w:rsid w:val="00D37521"/>
    <w:rsid w:val="00D375B3"/>
    <w:rsid w:val="00D376BF"/>
    <w:rsid w:val="00D377E1"/>
    <w:rsid w:val="00D400C6"/>
    <w:rsid w:val="00D40199"/>
    <w:rsid w:val="00D4042D"/>
    <w:rsid w:val="00D40869"/>
    <w:rsid w:val="00D40C3D"/>
    <w:rsid w:val="00D413F6"/>
    <w:rsid w:val="00D415A3"/>
    <w:rsid w:val="00D415F7"/>
    <w:rsid w:val="00D41622"/>
    <w:rsid w:val="00D4200A"/>
    <w:rsid w:val="00D4200C"/>
    <w:rsid w:val="00D421AD"/>
    <w:rsid w:val="00D42D64"/>
    <w:rsid w:val="00D43109"/>
    <w:rsid w:val="00D4350A"/>
    <w:rsid w:val="00D43759"/>
    <w:rsid w:val="00D43CF9"/>
    <w:rsid w:val="00D4473C"/>
    <w:rsid w:val="00D44952"/>
    <w:rsid w:val="00D4499C"/>
    <w:rsid w:val="00D45129"/>
    <w:rsid w:val="00D45377"/>
    <w:rsid w:val="00D45835"/>
    <w:rsid w:val="00D4586F"/>
    <w:rsid w:val="00D45E95"/>
    <w:rsid w:val="00D464C3"/>
    <w:rsid w:val="00D4692F"/>
    <w:rsid w:val="00D469B6"/>
    <w:rsid w:val="00D46C0B"/>
    <w:rsid w:val="00D46E54"/>
    <w:rsid w:val="00D47840"/>
    <w:rsid w:val="00D47B5E"/>
    <w:rsid w:val="00D500FB"/>
    <w:rsid w:val="00D5015D"/>
    <w:rsid w:val="00D504D2"/>
    <w:rsid w:val="00D50572"/>
    <w:rsid w:val="00D5075C"/>
    <w:rsid w:val="00D507C5"/>
    <w:rsid w:val="00D509C4"/>
    <w:rsid w:val="00D50BEA"/>
    <w:rsid w:val="00D5136D"/>
    <w:rsid w:val="00D51585"/>
    <w:rsid w:val="00D516D3"/>
    <w:rsid w:val="00D51AB0"/>
    <w:rsid w:val="00D51C33"/>
    <w:rsid w:val="00D51D9E"/>
    <w:rsid w:val="00D51DA3"/>
    <w:rsid w:val="00D5234E"/>
    <w:rsid w:val="00D5255E"/>
    <w:rsid w:val="00D525AF"/>
    <w:rsid w:val="00D52DEF"/>
    <w:rsid w:val="00D536F5"/>
    <w:rsid w:val="00D53A2B"/>
    <w:rsid w:val="00D53AE7"/>
    <w:rsid w:val="00D54060"/>
    <w:rsid w:val="00D54086"/>
    <w:rsid w:val="00D5430D"/>
    <w:rsid w:val="00D544F1"/>
    <w:rsid w:val="00D545A8"/>
    <w:rsid w:val="00D545C0"/>
    <w:rsid w:val="00D54602"/>
    <w:rsid w:val="00D54633"/>
    <w:rsid w:val="00D5471D"/>
    <w:rsid w:val="00D54A0C"/>
    <w:rsid w:val="00D54D70"/>
    <w:rsid w:val="00D54DAA"/>
    <w:rsid w:val="00D55157"/>
    <w:rsid w:val="00D5537A"/>
    <w:rsid w:val="00D55BA0"/>
    <w:rsid w:val="00D56017"/>
    <w:rsid w:val="00D5609A"/>
    <w:rsid w:val="00D5614E"/>
    <w:rsid w:val="00D57239"/>
    <w:rsid w:val="00D57B24"/>
    <w:rsid w:val="00D57D87"/>
    <w:rsid w:val="00D57DC2"/>
    <w:rsid w:val="00D57F8F"/>
    <w:rsid w:val="00D60117"/>
    <w:rsid w:val="00D607B5"/>
    <w:rsid w:val="00D60EBD"/>
    <w:rsid w:val="00D610E4"/>
    <w:rsid w:val="00D613FE"/>
    <w:rsid w:val="00D61456"/>
    <w:rsid w:val="00D61459"/>
    <w:rsid w:val="00D6181E"/>
    <w:rsid w:val="00D61CFF"/>
    <w:rsid w:val="00D61E64"/>
    <w:rsid w:val="00D623D0"/>
    <w:rsid w:val="00D62453"/>
    <w:rsid w:val="00D62786"/>
    <w:rsid w:val="00D629BE"/>
    <w:rsid w:val="00D6360C"/>
    <w:rsid w:val="00D637B8"/>
    <w:rsid w:val="00D63D41"/>
    <w:rsid w:val="00D63E1E"/>
    <w:rsid w:val="00D6439F"/>
    <w:rsid w:val="00D64714"/>
    <w:rsid w:val="00D64FE0"/>
    <w:rsid w:val="00D651A8"/>
    <w:rsid w:val="00D652E8"/>
    <w:rsid w:val="00D65B0A"/>
    <w:rsid w:val="00D6609A"/>
    <w:rsid w:val="00D667E9"/>
    <w:rsid w:val="00D66BC4"/>
    <w:rsid w:val="00D66DB4"/>
    <w:rsid w:val="00D67393"/>
    <w:rsid w:val="00D67728"/>
    <w:rsid w:val="00D678F8"/>
    <w:rsid w:val="00D67A00"/>
    <w:rsid w:val="00D67A26"/>
    <w:rsid w:val="00D67C78"/>
    <w:rsid w:val="00D67E08"/>
    <w:rsid w:val="00D67F2A"/>
    <w:rsid w:val="00D70098"/>
    <w:rsid w:val="00D7032A"/>
    <w:rsid w:val="00D7032C"/>
    <w:rsid w:val="00D7067B"/>
    <w:rsid w:val="00D70E0A"/>
    <w:rsid w:val="00D712EC"/>
    <w:rsid w:val="00D7175C"/>
    <w:rsid w:val="00D71924"/>
    <w:rsid w:val="00D7198C"/>
    <w:rsid w:val="00D71CBF"/>
    <w:rsid w:val="00D72296"/>
    <w:rsid w:val="00D72501"/>
    <w:rsid w:val="00D72A68"/>
    <w:rsid w:val="00D72B2E"/>
    <w:rsid w:val="00D72D0E"/>
    <w:rsid w:val="00D72D37"/>
    <w:rsid w:val="00D72DBF"/>
    <w:rsid w:val="00D739D5"/>
    <w:rsid w:val="00D73A00"/>
    <w:rsid w:val="00D73D00"/>
    <w:rsid w:val="00D74B6B"/>
    <w:rsid w:val="00D75921"/>
    <w:rsid w:val="00D75AB4"/>
    <w:rsid w:val="00D75E81"/>
    <w:rsid w:val="00D760A8"/>
    <w:rsid w:val="00D761F8"/>
    <w:rsid w:val="00D76B37"/>
    <w:rsid w:val="00D76CB8"/>
    <w:rsid w:val="00D77A26"/>
    <w:rsid w:val="00D80065"/>
    <w:rsid w:val="00D80205"/>
    <w:rsid w:val="00D80BD2"/>
    <w:rsid w:val="00D80C65"/>
    <w:rsid w:val="00D80E58"/>
    <w:rsid w:val="00D81123"/>
    <w:rsid w:val="00D8164B"/>
    <w:rsid w:val="00D821D2"/>
    <w:rsid w:val="00D832A1"/>
    <w:rsid w:val="00D832D2"/>
    <w:rsid w:val="00D832FB"/>
    <w:rsid w:val="00D833BC"/>
    <w:rsid w:val="00D8355C"/>
    <w:rsid w:val="00D838AA"/>
    <w:rsid w:val="00D83B41"/>
    <w:rsid w:val="00D8495E"/>
    <w:rsid w:val="00D84A39"/>
    <w:rsid w:val="00D84BAA"/>
    <w:rsid w:val="00D84D0B"/>
    <w:rsid w:val="00D85091"/>
    <w:rsid w:val="00D85155"/>
    <w:rsid w:val="00D852A2"/>
    <w:rsid w:val="00D85E4D"/>
    <w:rsid w:val="00D85EA4"/>
    <w:rsid w:val="00D8657E"/>
    <w:rsid w:val="00D873A1"/>
    <w:rsid w:val="00D9074A"/>
    <w:rsid w:val="00D9090C"/>
    <w:rsid w:val="00D9095D"/>
    <w:rsid w:val="00D9097D"/>
    <w:rsid w:val="00D90E26"/>
    <w:rsid w:val="00D90E3D"/>
    <w:rsid w:val="00D90EDB"/>
    <w:rsid w:val="00D91B29"/>
    <w:rsid w:val="00D9223D"/>
    <w:rsid w:val="00D92320"/>
    <w:rsid w:val="00D92A02"/>
    <w:rsid w:val="00D92D5E"/>
    <w:rsid w:val="00D92EB3"/>
    <w:rsid w:val="00D930F3"/>
    <w:rsid w:val="00D9353E"/>
    <w:rsid w:val="00D935A4"/>
    <w:rsid w:val="00D93976"/>
    <w:rsid w:val="00D93DC0"/>
    <w:rsid w:val="00D94720"/>
    <w:rsid w:val="00D949C7"/>
    <w:rsid w:val="00D94D77"/>
    <w:rsid w:val="00D94E69"/>
    <w:rsid w:val="00D950CB"/>
    <w:rsid w:val="00D952E4"/>
    <w:rsid w:val="00D95624"/>
    <w:rsid w:val="00D95B22"/>
    <w:rsid w:val="00D95F68"/>
    <w:rsid w:val="00D95FC3"/>
    <w:rsid w:val="00D96263"/>
    <w:rsid w:val="00D965EF"/>
    <w:rsid w:val="00D96680"/>
    <w:rsid w:val="00D96B8F"/>
    <w:rsid w:val="00D97362"/>
    <w:rsid w:val="00D975DE"/>
    <w:rsid w:val="00D97677"/>
    <w:rsid w:val="00DA019E"/>
    <w:rsid w:val="00DA03FE"/>
    <w:rsid w:val="00DA142A"/>
    <w:rsid w:val="00DA15C0"/>
    <w:rsid w:val="00DA1EF1"/>
    <w:rsid w:val="00DA1F29"/>
    <w:rsid w:val="00DA24E2"/>
    <w:rsid w:val="00DA2C14"/>
    <w:rsid w:val="00DA32E6"/>
    <w:rsid w:val="00DA32F7"/>
    <w:rsid w:val="00DA36C9"/>
    <w:rsid w:val="00DA4BE6"/>
    <w:rsid w:val="00DA54CD"/>
    <w:rsid w:val="00DA565F"/>
    <w:rsid w:val="00DA566C"/>
    <w:rsid w:val="00DA5B2F"/>
    <w:rsid w:val="00DA5C03"/>
    <w:rsid w:val="00DA5E0C"/>
    <w:rsid w:val="00DA61C3"/>
    <w:rsid w:val="00DA6B48"/>
    <w:rsid w:val="00DA6E41"/>
    <w:rsid w:val="00DA7113"/>
    <w:rsid w:val="00DA771C"/>
    <w:rsid w:val="00DA7A56"/>
    <w:rsid w:val="00DA7B9F"/>
    <w:rsid w:val="00DA7E76"/>
    <w:rsid w:val="00DB00E0"/>
    <w:rsid w:val="00DB07A4"/>
    <w:rsid w:val="00DB0FA1"/>
    <w:rsid w:val="00DB1EEC"/>
    <w:rsid w:val="00DB21EA"/>
    <w:rsid w:val="00DB227D"/>
    <w:rsid w:val="00DB2997"/>
    <w:rsid w:val="00DB3EAD"/>
    <w:rsid w:val="00DB40F3"/>
    <w:rsid w:val="00DB4B33"/>
    <w:rsid w:val="00DB5027"/>
    <w:rsid w:val="00DB5457"/>
    <w:rsid w:val="00DB5517"/>
    <w:rsid w:val="00DB582B"/>
    <w:rsid w:val="00DB6431"/>
    <w:rsid w:val="00DB6662"/>
    <w:rsid w:val="00DB6C39"/>
    <w:rsid w:val="00DB6C4B"/>
    <w:rsid w:val="00DB6C57"/>
    <w:rsid w:val="00DB6D92"/>
    <w:rsid w:val="00DB6FA7"/>
    <w:rsid w:val="00DB7520"/>
    <w:rsid w:val="00DC0462"/>
    <w:rsid w:val="00DC070E"/>
    <w:rsid w:val="00DC0A8A"/>
    <w:rsid w:val="00DC0CBC"/>
    <w:rsid w:val="00DC0DFD"/>
    <w:rsid w:val="00DC0E54"/>
    <w:rsid w:val="00DC11F5"/>
    <w:rsid w:val="00DC1A07"/>
    <w:rsid w:val="00DC1A2A"/>
    <w:rsid w:val="00DC1BD9"/>
    <w:rsid w:val="00DC32FA"/>
    <w:rsid w:val="00DC42E1"/>
    <w:rsid w:val="00DC4652"/>
    <w:rsid w:val="00DC4692"/>
    <w:rsid w:val="00DC55C0"/>
    <w:rsid w:val="00DC56E8"/>
    <w:rsid w:val="00DC57BD"/>
    <w:rsid w:val="00DC63C4"/>
    <w:rsid w:val="00DC67AC"/>
    <w:rsid w:val="00DC68AD"/>
    <w:rsid w:val="00DC6D5F"/>
    <w:rsid w:val="00DC741A"/>
    <w:rsid w:val="00DC7503"/>
    <w:rsid w:val="00DC7B6E"/>
    <w:rsid w:val="00DD03E3"/>
    <w:rsid w:val="00DD04AB"/>
    <w:rsid w:val="00DD05B3"/>
    <w:rsid w:val="00DD0692"/>
    <w:rsid w:val="00DD09F7"/>
    <w:rsid w:val="00DD0B00"/>
    <w:rsid w:val="00DD0B20"/>
    <w:rsid w:val="00DD0C93"/>
    <w:rsid w:val="00DD23E1"/>
    <w:rsid w:val="00DD350D"/>
    <w:rsid w:val="00DD352E"/>
    <w:rsid w:val="00DD359C"/>
    <w:rsid w:val="00DD3B19"/>
    <w:rsid w:val="00DD3F67"/>
    <w:rsid w:val="00DD4216"/>
    <w:rsid w:val="00DD4D93"/>
    <w:rsid w:val="00DD4F6E"/>
    <w:rsid w:val="00DD50DD"/>
    <w:rsid w:val="00DD5553"/>
    <w:rsid w:val="00DD56FD"/>
    <w:rsid w:val="00DD5AE1"/>
    <w:rsid w:val="00DD5EAE"/>
    <w:rsid w:val="00DD6D75"/>
    <w:rsid w:val="00DD6FE3"/>
    <w:rsid w:val="00DD75C4"/>
    <w:rsid w:val="00DD7718"/>
    <w:rsid w:val="00DD78F6"/>
    <w:rsid w:val="00DE00E8"/>
    <w:rsid w:val="00DE0866"/>
    <w:rsid w:val="00DE0FA8"/>
    <w:rsid w:val="00DE1113"/>
    <w:rsid w:val="00DE1195"/>
    <w:rsid w:val="00DE151B"/>
    <w:rsid w:val="00DE1F2B"/>
    <w:rsid w:val="00DE274C"/>
    <w:rsid w:val="00DE287D"/>
    <w:rsid w:val="00DE2A8B"/>
    <w:rsid w:val="00DE34A8"/>
    <w:rsid w:val="00DE3794"/>
    <w:rsid w:val="00DE4090"/>
    <w:rsid w:val="00DE4157"/>
    <w:rsid w:val="00DE44DE"/>
    <w:rsid w:val="00DE48AE"/>
    <w:rsid w:val="00DE4A17"/>
    <w:rsid w:val="00DE4B91"/>
    <w:rsid w:val="00DE4C2F"/>
    <w:rsid w:val="00DE5003"/>
    <w:rsid w:val="00DE5183"/>
    <w:rsid w:val="00DE51E1"/>
    <w:rsid w:val="00DE546C"/>
    <w:rsid w:val="00DE563B"/>
    <w:rsid w:val="00DE5696"/>
    <w:rsid w:val="00DE5716"/>
    <w:rsid w:val="00DE579C"/>
    <w:rsid w:val="00DE6022"/>
    <w:rsid w:val="00DE60A2"/>
    <w:rsid w:val="00DE6431"/>
    <w:rsid w:val="00DE6CEE"/>
    <w:rsid w:val="00DE75C7"/>
    <w:rsid w:val="00DE7727"/>
    <w:rsid w:val="00DE7874"/>
    <w:rsid w:val="00DE7CBF"/>
    <w:rsid w:val="00DE7D8F"/>
    <w:rsid w:val="00DF08AD"/>
    <w:rsid w:val="00DF12D1"/>
    <w:rsid w:val="00DF1383"/>
    <w:rsid w:val="00DF1775"/>
    <w:rsid w:val="00DF1B9D"/>
    <w:rsid w:val="00DF266D"/>
    <w:rsid w:val="00DF29E8"/>
    <w:rsid w:val="00DF2A1A"/>
    <w:rsid w:val="00DF35D8"/>
    <w:rsid w:val="00DF3FDE"/>
    <w:rsid w:val="00DF4239"/>
    <w:rsid w:val="00DF45AC"/>
    <w:rsid w:val="00DF49C5"/>
    <w:rsid w:val="00DF56E5"/>
    <w:rsid w:val="00DF573C"/>
    <w:rsid w:val="00DF5A4B"/>
    <w:rsid w:val="00DF712A"/>
    <w:rsid w:val="00DF7184"/>
    <w:rsid w:val="00DF7418"/>
    <w:rsid w:val="00DF7543"/>
    <w:rsid w:val="00DF78E4"/>
    <w:rsid w:val="00E00116"/>
    <w:rsid w:val="00E0065A"/>
    <w:rsid w:val="00E0095F"/>
    <w:rsid w:val="00E01143"/>
    <w:rsid w:val="00E012CE"/>
    <w:rsid w:val="00E028EE"/>
    <w:rsid w:val="00E02C43"/>
    <w:rsid w:val="00E02ECA"/>
    <w:rsid w:val="00E03A59"/>
    <w:rsid w:val="00E03A6C"/>
    <w:rsid w:val="00E03DD8"/>
    <w:rsid w:val="00E03EB1"/>
    <w:rsid w:val="00E0441B"/>
    <w:rsid w:val="00E052B2"/>
    <w:rsid w:val="00E052F6"/>
    <w:rsid w:val="00E0681D"/>
    <w:rsid w:val="00E06828"/>
    <w:rsid w:val="00E0761B"/>
    <w:rsid w:val="00E07D97"/>
    <w:rsid w:val="00E07E34"/>
    <w:rsid w:val="00E10018"/>
    <w:rsid w:val="00E10873"/>
    <w:rsid w:val="00E10E1E"/>
    <w:rsid w:val="00E10F6B"/>
    <w:rsid w:val="00E110E4"/>
    <w:rsid w:val="00E116FE"/>
    <w:rsid w:val="00E119DC"/>
    <w:rsid w:val="00E11D56"/>
    <w:rsid w:val="00E11EB0"/>
    <w:rsid w:val="00E122CC"/>
    <w:rsid w:val="00E12B25"/>
    <w:rsid w:val="00E12C7D"/>
    <w:rsid w:val="00E132D1"/>
    <w:rsid w:val="00E139CA"/>
    <w:rsid w:val="00E13EC8"/>
    <w:rsid w:val="00E13ED7"/>
    <w:rsid w:val="00E148D8"/>
    <w:rsid w:val="00E1550E"/>
    <w:rsid w:val="00E1566D"/>
    <w:rsid w:val="00E15C02"/>
    <w:rsid w:val="00E15C46"/>
    <w:rsid w:val="00E16497"/>
    <w:rsid w:val="00E165E8"/>
    <w:rsid w:val="00E16A3F"/>
    <w:rsid w:val="00E16BCC"/>
    <w:rsid w:val="00E16D7E"/>
    <w:rsid w:val="00E16F1D"/>
    <w:rsid w:val="00E17DB3"/>
    <w:rsid w:val="00E2042F"/>
    <w:rsid w:val="00E205B5"/>
    <w:rsid w:val="00E20B1A"/>
    <w:rsid w:val="00E20EAF"/>
    <w:rsid w:val="00E211B1"/>
    <w:rsid w:val="00E21390"/>
    <w:rsid w:val="00E21781"/>
    <w:rsid w:val="00E21E96"/>
    <w:rsid w:val="00E22527"/>
    <w:rsid w:val="00E2261C"/>
    <w:rsid w:val="00E22653"/>
    <w:rsid w:val="00E22695"/>
    <w:rsid w:val="00E228D4"/>
    <w:rsid w:val="00E22EE2"/>
    <w:rsid w:val="00E232BC"/>
    <w:rsid w:val="00E234D2"/>
    <w:rsid w:val="00E238BC"/>
    <w:rsid w:val="00E23D0C"/>
    <w:rsid w:val="00E23D5F"/>
    <w:rsid w:val="00E2443D"/>
    <w:rsid w:val="00E244E9"/>
    <w:rsid w:val="00E2595E"/>
    <w:rsid w:val="00E25E11"/>
    <w:rsid w:val="00E260EC"/>
    <w:rsid w:val="00E267DD"/>
    <w:rsid w:val="00E26845"/>
    <w:rsid w:val="00E27420"/>
    <w:rsid w:val="00E3066C"/>
    <w:rsid w:val="00E30753"/>
    <w:rsid w:val="00E30829"/>
    <w:rsid w:val="00E30D80"/>
    <w:rsid w:val="00E3131F"/>
    <w:rsid w:val="00E31497"/>
    <w:rsid w:val="00E31823"/>
    <w:rsid w:val="00E319C5"/>
    <w:rsid w:val="00E31B55"/>
    <w:rsid w:val="00E31F1F"/>
    <w:rsid w:val="00E320DB"/>
    <w:rsid w:val="00E324CC"/>
    <w:rsid w:val="00E32926"/>
    <w:rsid w:val="00E32D3B"/>
    <w:rsid w:val="00E33441"/>
    <w:rsid w:val="00E33D9E"/>
    <w:rsid w:val="00E34407"/>
    <w:rsid w:val="00E34414"/>
    <w:rsid w:val="00E3467F"/>
    <w:rsid w:val="00E34E40"/>
    <w:rsid w:val="00E34FDF"/>
    <w:rsid w:val="00E35107"/>
    <w:rsid w:val="00E3523E"/>
    <w:rsid w:val="00E35BA1"/>
    <w:rsid w:val="00E35D47"/>
    <w:rsid w:val="00E3605E"/>
    <w:rsid w:val="00E365BC"/>
    <w:rsid w:val="00E37654"/>
    <w:rsid w:val="00E377D3"/>
    <w:rsid w:val="00E37DBF"/>
    <w:rsid w:val="00E408A0"/>
    <w:rsid w:val="00E413B8"/>
    <w:rsid w:val="00E41912"/>
    <w:rsid w:val="00E41CD1"/>
    <w:rsid w:val="00E42778"/>
    <w:rsid w:val="00E42AC9"/>
    <w:rsid w:val="00E42E44"/>
    <w:rsid w:val="00E43066"/>
    <w:rsid w:val="00E4440F"/>
    <w:rsid w:val="00E445B5"/>
    <w:rsid w:val="00E445C6"/>
    <w:rsid w:val="00E4470E"/>
    <w:rsid w:val="00E44A19"/>
    <w:rsid w:val="00E454D5"/>
    <w:rsid w:val="00E457DB"/>
    <w:rsid w:val="00E45808"/>
    <w:rsid w:val="00E463C4"/>
    <w:rsid w:val="00E4680A"/>
    <w:rsid w:val="00E46C95"/>
    <w:rsid w:val="00E47084"/>
    <w:rsid w:val="00E472E6"/>
    <w:rsid w:val="00E4736C"/>
    <w:rsid w:val="00E47504"/>
    <w:rsid w:val="00E47690"/>
    <w:rsid w:val="00E47C4E"/>
    <w:rsid w:val="00E47D84"/>
    <w:rsid w:val="00E47FB6"/>
    <w:rsid w:val="00E50182"/>
    <w:rsid w:val="00E5079A"/>
    <w:rsid w:val="00E50AE6"/>
    <w:rsid w:val="00E512E0"/>
    <w:rsid w:val="00E51340"/>
    <w:rsid w:val="00E513E4"/>
    <w:rsid w:val="00E514C0"/>
    <w:rsid w:val="00E516E0"/>
    <w:rsid w:val="00E51E7D"/>
    <w:rsid w:val="00E52018"/>
    <w:rsid w:val="00E52089"/>
    <w:rsid w:val="00E52205"/>
    <w:rsid w:val="00E52619"/>
    <w:rsid w:val="00E5327E"/>
    <w:rsid w:val="00E54B20"/>
    <w:rsid w:val="00E54D81"/>
    <w:rsid w:val="00E54E6C"/>
    <w:rsid w:val="00E554AA"/>
    <w:rsid w:val="00E56AFA"/>
    <w:rsid w:val="00E56EE9"/>
    <w:rsid w:val="00E56F35"/>
    <w:rsid w:val="00E57087"/>
    <w:rsid w:val="00E574B5"/>
    <w:rsid w:val="00E57526"/>
    <w:rsid w:val="00E57D79"/>
    <w:rsid w:val="00E57FAA"/>
    <w:rsid w:val="00E601AF"/>
    <w:rsid w:val="00E60226"/>
    <w:rsid w:val="00E6035A"/>
    <w:rsid w:val="00E61210"/>
    <w:rsid w:val="00E61597"/>
    <w:rsid w:val="00E61686"/>
    <w:rsid w:val="00E618C6"/>
    <w:rsid w:val="00E63556"/>
    <w:rsid w:val="00E63B3F"/>
    <w:rsid w:val="00E6415C"/>
    <w:rsid w:val="00E643A6"/>
    <w:rsid w:val="00E655FF"/>
    <w:rsid w:val="00E65E14"/>
    <w:rsid w:val="00E65E70"/>
    <w:rsid w:val="00E66497"/>
    <w:rsid w:val="00E6684F"/>
    <w:rsid w:val="00E669BF"/>
    <w:rsid w:val="00E66FEF"/>
    <w:rsid w:val="00E673C4"/>
    <w:rsid w:val="00E67590"/>
    <w:rsid w:val="00E67897"/>
    <w:rsid w:val="00E67AF9"/>
    <w:rsid w:val="00E67D48"/>
    <w:rsid w:val="00E70218"/>
    <w:rsid w:val="00E702C1"/>
    <w:rsid w:val="00E70DFE"/>
    <w:rsid w:val="00E715CE"/>
    <w:rsid w:val="00E71626"/>
    <w:rsid w:val="00E71BAC"/>
    <w:rsid w:val="00E71C79"/>
    <w:rsid w:val="00E71DEF"/>
    <w:rsid w:val="00E72008"/>
    <w:rsid w:val="00E725F7"/>
    <w:rsid w:val="00E72D97"/>
    <w:rsid w:val="00E72F3C"/>
    <w:rsid w:val="00E730DC"/>
    <w:rsid w:val="00E73265"/>
    <w:rsid w:val="00E735D7"/>
    <w:rsid w:val="00E7382B"/>
    <w:rsid w:val="00E73AA2"/>
    <w:rsid w:val="00E73DB2"/>
    <w:rsid w:val="00E7426E"/>
    <w:rsid w:val="00E7467C"/>
    <w:rsid w:val="00E74697"/>
    <w:rsid w:val="00E74940"/>
    <w:rsid w:val="00E74F96"/>
    <w:rsid w:val="00E75064"/>
    <w:rsid w:val="00E754A0"/>
    <w:rsid w:val="00E7553B"/>
    <w:rsid w:val="00E75650"/>
    <w:rsid w:val="00E756A1"/>
    <w:rsid w:val="00E75864"/>
    <w:rsid w:val="00E758B4"/>
    <w:rsid w:val="00E76737"/>
    <w:rsid w:val="00E76886"/>
    <w:rsid w:val="00E76DF3"/>
    <w:rsid w:val="00E7773E"/>
    <w:rsid w:val="00E77A52"/>
    <w:rsid w:val="00E77D13"/>
    <w:rsid w:val="00E806EB"/>
    <w:rsid w:val="00E8082F"/>
    <w:rsid w:val="00E80FB6"/>
    <w:rsid w:val="00E81800"/>
    <w:rsid w:val="00E81A6B"/>
    <w:rsid w:val="00E82653"/>
    <w:rsid w:val="00E82AB3"/>
    <w:rsid w:val="00E82CAD"/>
    <w:rsid w:val="00E8318A"/>
    <w:rsid w:val="00E836AC"/>
    <w:rsid w:val="00E83A0F"/>
    <w:rsid w:val="00E83D4E"/>
    <w:rsid w:val="00E84310"/>
    <w:rsid w:val="00E8475A"/>
    <w:rsid w:val="00E849DA"/>
    <w:rsid w:val="00E84F4E"/>
    <w:rsid w:val="00E855A7"/>
    <w:rsid w:val="00E859D5"/>
    <w:rsid w:val="00E85BD5"/>
    <w:rsid w:val="00E85C54"/>
    <w:rsid w:val="00E863D4"/>
    <w:rsid w:val="00E865B6"/>
    <w:rsid w:val="00E86828"/>
    <w:rsid w:val="00E86924"/>
    <w:rsid w:val="00E86925"/>
    <w:rsid w:val="00E869C9"/>
    <w:rsid w:val="00E86AA4"/>
    <w:rsid w:val="00E86B29"/>
    <w:rsid w:val="00E86E19"/>
    <w:rsid w:val="00E8707B"/>
    <w:rsid w:val="00E87423"/>
    <w:rsid w:val="00E876BE"/>
    <w:rsid w:val="00E87B61"/>
    <w:rsid w:val="00E90440"/>
    <w:rsid w:val="00E90C3D"/>
    <w:rsid w:val="00E91C6C"/>
    <w:rsid w:val="00E922A3"/>
    <w:rsid w:val="00E92488"/>
    <w:rsid w:val="00E934E9"/>
    <w:rsid w:val="00E93738"/>
    <w:rsid w:val="00E93A02"/>
    <w:rsid w:val="00E93D5A"/>
    <w:rsid w:val="00E93F7E"/>
    <w:rsid w:val="00E94169"/>
    <w:rsid w:val="00E94E4B"/>
    <w:rsid w:val="00E94EAB"/>
    <w:rsid w:val="00E960B6"/>
    <w:rsid w:val="00E965BB"/>
    <w:rsid w:val="00E9675A"/>
    <w:rsid w:val="00E9713D"/>
    <w:rsid w:val="00E973A9"/>
    <w:rsid w:val="00EA0340"/>
    <w:rsid w:val="00EA099F"/>
    <w:rsid w:val="00EA12F7"/>
    <w:rsid w:val="00EA1FBE"/>
    <w:rsid w:val="00EA2164"/>
    <w:rsid w:val="00EA251F"/>
    <w:rsid w:val="00EA3A1D"/>
    <w:rsid w:val="00EA3BFA"/>
    <w:rsid w:val="00EA4203"/>
    <w:rsid w:val="00EA475F"/>
    <w:rsid w:val="00EA53AB"/>
    <w:rsid w:val="00EA53D8"/>
    <w:rsid w:val="00EA5957"/>
    <w:rsid w:val="00EA5ADF"/>
    <w:rsid w:val="00EA5AFA"/>
    <w:rsid w:val="00EA5FF0"/>
    <w:rsid w:val="00EA6693"/>
    <w:rsid w:val="00EA6A50"/>
    <w:rsid w:val="00EA6C3B"/>
    <w:rsid w:val="00EA6D06"/>
    <w:rsid w:val="00EA7D22"/>
    <w:rsid w:val="00EA7E34"/>
    <w:rsid w:val="00EB08DC"/>
    <w:rsid w:val="00EB149E"/>
    <w:rsid w:val="00EB167D"/>
    <w:rsid w:val="00EB168E"/>
    <w:rsid w:val="00EB2010"/>
    <w:rsid w:val="00EB24D5"/>
    <w:rsid w:val="00EB260B"/>
    <w:rsid w:val="00EB2684"/>
    <w:rsid w:val="00EB2B3C"/>
    <w:rsid w:val="00EB32F8"/>
    <w:rsid w:val="00EB3414"/>
    <w:rsid w:val="00EB3509"/>
    <w:rsid w:val="00EB3638"/>
    <w:rsid w:val="00EB3BD5"/>
    <w:rsid w:val="00EB3FDC"/>
    <w:rsid w:val="00EB40B5"/>
    <w:rsid w:val="00EB4128"/>
    <w:rsid w:val="00EB42F4"/>
    <w:rsid w:val="00EB4CC3"/>
    <w:rsid w:val="00EB4D71"/>
    <w:rsid w:val="00EB4DB4"/>
    <w:rsid w:val="00EB52E7"/>
    <w:rsid w:val="00EB5621"/>
    <w:rsid w:val="00EB56DA"/>
    <w:rsid w:val="00EB574C"/>
    <w:rsid w:val="00EB5D32"/>
    <w:rsid w:val="00EB60A8"/>
    <w:rsid w:val="00EB63D8"/>
    <w:rsid w:val="00EB6A41"/>
    <w:rsid w:val="00EB75BC"/>
    <w:rsid w:val="00EB7FA8"/>
    <w:rsid w:val="00EC03D5"/>
    <w:rsid w:val="00EC0520"/>
    <w:rsid w:val="00EC0632"/>
    <w:rsid w:val="00EC084C"/>
    <w:rsid w:val="00EC1593"/>
    <w:rsid w:val="00EC2451"/>
    <w:rsid w:val="00EC3160"/>
    <w:rsid w:val="00EC3231"/>
    <w:rsid w:val="00EC3290"/>
    <w:rsid w:val="00EC355E"/>
    <w:rsid w:val="00EC3702"/>
    <w:rsid w:val="00EC3A33"/>
    <w:rsid w:val="00EC451C"/>
    <w:rsid w:val="00EC453C"/>
    <w:rsid w:val="00EC586C"/>
    <w:rsid w:val="00EC5E88"/>
    <w:rsid w:val="00EC5F5E"/>
    <w:rsid w:val="00EC69A3"/>
    <w:rsid w:val="00EC6B22"/>
    <w:rsid w:val="00EC6EE4"/>
    <w:rsid w:val="00EC7944"/>
    <w:rsid w:val="00EC7B84"/>
    <w:rsid w:val="00EC7C1B"/>
    <w:rsid w:val="00EC7F5E"/>
    <w:rsid w:val="00ED00C2"/>
    <w:rsid w:val="00ED0D1B"/>
    <w:rsid w:val="00ED17A9"/>
    <w:rsid w:val="00ED1933"/>
    <w:rsid w:val="00ED1D7E"/>
    <w:rsid w:val="00ED1DC2"/>
    <w:rsid w:val="00ED2AED"/>
    <w:rsid w:val="00ED2FAB"/>
    <w:rsid w:val="00ED3047"/>
    <w:rsid w:val="00ED38D6"/>
    <w:rsid w:val="00ED3AAE"/>
    <w:rsid w:val="00ED3D9B"/>
    <w:rsid w:val="00ED41C7"/>
    <w:rsid w:val="00ED41EF"/>
    <w:rsid w:val="00ED57CA"/>
    <w:rsid w:val="00ED58D4"/>
    <w:rsid w:val="00ED58E1"/>
    <w:rsid w:val="00ED5D30"/>
    <w:rsid w:val="00ED5D8C"/>
    <w:rsid w:val="00ED5DF4"/>
    <w:rsid w:val="00ED6368"/>
    <w:rsid w:val="00ED6713"/>
    <w:rsid w:val="00ED683A"/>
    <w:rsid w:val="00ED6B41"/>
    <w:rsid w:val="00ED7705"/>
    <w:rsid w:val="00ED7AC9"/>
    <w:rsid w:val="00EE0632"/>
    <w:rsid w:val="00EE0B3E"/>
    <w:rsid w:val="00EE12FD"/>
    <w:rsid w:val="00EE1449"/>
    <w:rsid w:val="00EE2029"/>
    <w:rsid w:val="00EE21FF"/>
    <w:rsid w:val="00EE2893"/>
    <w:rsid w:val="00EE2B0E"/>
    <w:rsid w:val="00EE31CF"/>
    <w:rsid w:val="00EE3486"/>
    <w:rsid w:val="00EE3541"/>
    <w:rsid w:val="00EE3764"/>
    <w:rsid w:val="00EE39D6"/>
    <w:rsid w:val="00EE3A85"/>
    <w:rsid w:val="00EE3D1F"/>
    <w:rsid w:val="00EE41D1"/>
    <w:rsid w:val="00EE4409"/>
    <w:rsid w:val="00EE4A13"/>
    <w:rsid w:val="00EE4CB7"/>
    <w:rsid w:val="00EE5480"/>
    <w:rsid w:val="00EE59F9"/>
    <w:rsid w:val="00EE5D6E"/>
    <w:rsid w:val="00EE6030"/>
    <w:rsid w:val="00EE6659"/>
    <w:rsid w:val="00EE678D"/>
    <w:rsid w:val="00EE763D"/>
    <w:rsid w:val="00EE77FD"/>
    <w:rsid w:val="00EE7A51"/>
    <w:rsid w:val="00EE7B97"/>
    <w:rsid w:val="00EE7D34"/>
    <w:rsid w:val="00EE7D43"/>
    <w:rsid w:val="00EE7E4B"/>
    <w:rsid w:val="00EE7EE7"/>
    <w:rsid w:val="00EF0307"/>
    <w:rsid w:val="00EF06D5"/>
    <w:rsid w:val="00EF083F"/>
    <w:rsid w:val="00EF0929"/>
    <w:rsid w:val="00EF1007"/>
    <w:rsid w:val="00EF137B"/>
    <w:rsid w:val="00EF14C5"/>
    <w:rsid w:val="00EF1C97"/>
    <w:rsid w:val="00EF2310"/>
    <w:rsid w:val="00EF2342"/>
    <w:rsid w:val="00EF236D"/>
    <w:rsid w:val="00EF24C2"/>
    <w:rsid w:val="00EF2B88"/>
    <w:rsid w:val="00EF2BCC"/>
    <w:rsid w:val="00EF2E8F"/>
    <w:rsid w:val="00EF365B"/>
    <w:rsid w:val="00EF399B"/>
    <w:rsid w:val="00EF3FE1"/>
    <w:rsid w:val="00EF46DE"/>
    <w:rsid w:val="00EF4764"/>
    <w:rsid w:val="00EF494E"/>
    <w:rsid w:val="00EF512C"/>
    <w:rsid w:val="00EF581C"/>
    <w:rsid w:val="00EF58B6"/>
    <w:rsid w:val="00EF5B1D"/>
    <w:rsid w:val="00EF6273"/>
    <w:rsid w:val="00EF63F4"/>
    <w:rsid w:val="00EF65FC"/>
    <w:rsid w:val="00EF68CC"/>
    <w:rsid w:val="00EF7432"/>
    <w:rsid w:val="00EF74E7"/>
    <w:rsid w:val="00EF7939"/>
    <w:rsid w:val="00EF7966"/>
    <w:rsid w:val="00EF7C04"/>
    <w:rsid w:val="00EF7D94"/>
    <w:rsid w:val="00F0018C"/>
    <w:rsid w:val="00F008A4"/>
    <w:rsid w:val="00F00978"/>
    <w:rsid w:val="00F00AA8"/>
    <w:rsid w:val="00F0155E"/>
    <w:rsid w:val="00F02706"/>
    <w:rsid w:val="00F02B7C"/>
    <w:rsid w:val="00F0378D"/>
    <w:rsid w:val="00F03CDC"/>
    <w:rsid w:val="00F04AE3"/>
    <w:rsid w:val="00F0521A"/>
    <w:rsid w:val="00F05337"/>
    <w:rsid w:val="00F05516"/>
    <w:rsid w:val="00F060C1"/>
    <w:rsid w:val="00F061FE"/>
    <w:rsid w:val="00F06438"/>
    <w:rsid w:val="00F0695A"/>
    <w:rsid w:val="00F06A1F"/>
    <w:rsid w:val="00F06EEC"/>
    <w:rsid w:val="00F070CF"/>
    <w:rsid w:val="00F07439"/>
    <w:rsid w:val="00F07607"/>
    <w:rsid w:val="00F076F4"/>
    <w:rsid w:val="00F07F33"/>
    <w:rsid w:val="00F10033"/>
    <w:rsid w:val="00F105E5"/>
    <w:rsid w:val="00F10840"/>
    <w:rsid w:val="00F10B16"/>
    <w:rsid w:val="00F12042"/>
    <w:rsid w:val="00F12BA8"/>
    <w:rsid w:val="00F12DAD"/>
    <w:rsid w:val="00F12E5D"/>
    <w:rsid w:val="00F1317B"/>
    <w:rsid w:val="00F13343"/>
    <w:rsid w:val="00F135AD"/>
    <w:rsid w:val="00F13606"/>
    <w:rsid w:val="00F136F7"/>
    <w:rsid w:val="00F13806"/>
    <w:rsid w:val="00F14169"/>
    <w:rsid w:val="00F141A6"/>
    <w:rsid w:val="00F1450A"/>
    <w:rsid w:val="00F148F4"/>
    <w:rsid w:val="00F149C1"/>
    <w:rsid w:val="00F14A65"/>
    <w:rsid w:val="00F14B07"/>
    <w:rsid w:val="00F15201"/>
    <w:rsid w:val="00F15345"/>
    <w:rsid w:val="00F15627"/>
    <w:rsid w:val="00F158CF"/>
    <w:rsid w:val="00F15C3F"/>
    <w:rsid w:val="00F1623F"/>
    <w:rsid w:val="00F170AE"/>
    <w:rsid w:val="00F17595"/>
    <w:rsid w:val="00F207D5"/>
    <w:rsid w:val="00F20A47"/>
    <w:rsid w:val="00F20F18"/>
    <w:rsid w:val="00F20F1F"/>
    <w:rsid w:val="00F2112C"/>
    <w:rsid w:val="00F215A3"/>
    <w:rsid w:val="00F215DF"/>
    <w:rsid w:val="00F216F1"/>
    <w:rsid w:val="00F21945"/>
    <w:rsid w:val="00F225BF"/>
    <w:rsid w:val="00F22E76"/>
    <w:rsid w:val="00F236D4"/>
    <w:rsid w:val="00F238A9"/>
    <w:rsid w:val="00F23AF6"/>
    <w:rsid w:val="00F2401C"/>
    <w:rsid w:val="00F24188"/>
    <w:rsid w:val="00F241B5"/>
    <w:rsid w:val="00F25226"/>
    <w:rsid w:val="00F2536F"/>
    <w:rsid w:val="00F254D3"/>
    <w:rsid w:val="00F25596"/>
    <w:rsid w:val="00F25670"/>
    <w:rsid w:val="00F25D98"/>
    <w:rsid w:val="00F26071"/>
    <w:rsid w:val="00F261D9"/>
    <w:rsid w:val="00F26F6C"/>
    <w:rsid w:val="00F2713A"/>
    <w:rsid w:val="00F27390"/>
    <w:rsid w:val="00F275F0"/>
    <w:rsid w:val="00F278A9"/>
    <w:rsid w:val="00F278EE"/>
    <w:rsid w:val="00F2796B"/>
    <w:rsid w:val="00F27E64"/>
    <w:rsid w:val="00F300AE"/>
    <w:rsid w:val="00F300FB"/>
    <w:rsid w:val="00F30294"/>
    <w:rsid w:val="00F305D6"/>
    <w:rsid w:val="00F30634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787"/>
    <w:rsid w:val="00F32EFF"/>
    <w:rsid w:val="00F3332A"/>
    <w:rsid w:val="00F3344D"/>
    <w:rsid w:val="00F340F4"/>
    <w:rsid w:val="00F34406"/>
    <w:rsid w:val="00F34408"/>
    <w:rsid w:val="00F34D87"/>
    <w:rsid w:val="00F34E48"/>
    <w:rsid w:val="00F35B9C"/>
    <w:rsid w:val="00F3628B"/>
    <w:rsid w:val="00F36362"/>
    <w:rsid w:val="00F369C7"/>
    <w:rsid w:val="00F36B40"/>
    <w:rsid w:val="00F37276"/>
    <w:rsid w:val="00F3779B"/>
    <w:rsid w:val="00F37E09"/>
    <w:rsid w:val="00F40120"/>
    <w:rsid w:val="00F40A47"/>
    <w:rsid w:val="00F40CBB"/>
    <w:rsid w:val="00F414C4"/>
    <w:rsid w:val="00F415DE"/>
    <w:rsid w:val="00F41C10"/>
    <w:rsid w:val="00F427F6"/>
    <w:rsid w:val="00F42BE7"/>
    <w:rsid w:val="00F42F52"/>
    <w:rsid w:val="00F43301"/>
    <w:rsid w:val="00F434E4"/>
    <w:rsid w:val="00F4359B"/>
    <w:rsid w:val="00F438AB"/>
    <w:rsid w:val="00F438DD"/>
    <w:rsid w:val="00F44146"/>
    <w:rsid w:val="00F443F6"/>
    <w:rsid w:val="00F448A6"/>
    <w:rsid w:val="00F44A58"/>
    <w:rsid w:val="00F45052"/>
    <w:rsid w:val="00F45273"/>
    <w:rsid w:val="00F45747"/>
    <w:rsid w:val="00F458B0"/>
    <w:rsid w:val="00F45B0B"/>
    <w:rsid w:val="00F45DAF"/>
    <w:rsid w:val="00F45EC5"/>
    <w:rsid w:val="00F463A4"/>
    <w:rsid w:val="00F46BCD"/>
    <w:rsid w:val="00F46C57"/>
    <w:rsid w:val="00F474A7"/>
    <w:rsid w:val="00F475D5"/>
    <w:rsid w:val="00F476A5"/>
    <w:rsid w:val="00F47830"/>
    <w:rsid w:val="00F47A89"/>
    <w:rsid w:val="00F47B09"/>
    <w:rsid w:val="00F501A6"/>
    <w:rsid w:val="00F50998"/>
    <w:rsid w:val="00F50B5D"/>
    <w:rsid w:val="00F50B7A"/>
    <w:rsid w:val="00F50F2A"/>
    <w:rsid w:val="00F513FE"/>
    <w:rsid w:val="00F51400"/>
    <w:rsid w:val="00F521D1"/>
    <w:rsid w:val="00F53949"/>
    <w:rsid w:val="00F53B0E"/>
    <w:rsid w:val="00F53BD0"/>
    <w:rsid w:val="00F53EBD"/>
    <w:rsid w:val="00F5423E"/>
    <w:rsid w:val="00F54497"/>
    <w:rsid w:val="00F54EA6"/>
    <w:rsid w:val="00F54FC1"/>
    <w:rsid w:val="00F55254"/>
    <w:rsid w:val="00F557C9"/>
    <w:rsid w:val="00F5618D"/>
    <w:rsid w:val="00F56300"/>
    <w:rsid w:val="00F563FF"/>
    <w:rsid w:val="00F56B87"/>
    <w:rsid w:val="00F56E19"/>
    <w:rsid w:val="00F56EED"/>
    <w:rsid w:val="00F57005"/>
    <w:rsid w:val="00F57477"/>
    <w:rsid w:val="00F575BE"/>
    <w:rsid w:val="00F57C87"/>
    <w:rsid w:val="00F600FF"/>
    <w:rsid w:val="00F601F4"/>
    <w:rsid w:val="00F6079E"/>
    <w:rsid w:val="00F61792"/>
    <w:rsid w:val="00F61B0C"/>
    <w:rsid w:val="00F61EB4"/>
    <w:rsid w:val="00F62B3F"/>
    <w:rsid w:val="00F6308C"/>
    <w:rsid w:val="00F6315B"/>
    <w:rsid w:val="00F63694"/>
    <w:rsid w:val="00F63856"/>
    <w:rsid w:val="00F63913"/>
    <w:rsid w:val="00F63A97"/>
    <w:rsid w:val="00F63C33"/>
    <w:rsid w:val="00F64169"/>
    <w:rsid w:val="00F641A5"/>
    <w:rsid w:val="00F6445C"/>
    <w:rsid w:val="00F646A7"/>
    <w:rsid w:val="00F64A74"/>
    <w:rsid w:val="00F64DB5"/>
    <w:rsid w:val="00F64EDF"/>
    <w:rsid w:val="00F64F0F"/>
    <w:rsid w:val="00F65DC5"/>
    <w:rsid w:val="00F664B1"/>
    <w:rsid w:val="00F6671A"/>
    <w:rsid w:val="00F667F0"/>
    <w:rsid w:val="00F6682B"/>
    <w:rsid w:val="00F66D47"/>
    <w:rsid w:val="00F67495"/>
    <w:rsid w:val="00F679DF"/>
    <w:rsid w:val="00F67A88"/>
    <w:rsid w:val="00F67A93"/>
    <w:rsid w:val="00F67AA6"/>
    <w:rsid w:val="00F67C8D"/>
    <w:rsid w:val="00F7034E"/>
    <w:rsid w:val="00F7041F"/>
    <w:rsid w:val="00F704AF"/>
    <w:rsid w:val="00F710A9"/>
    <w:rsid w:val="00F711E8"/>
    <w:rsid w:val="00F71358"/>
    <w:rsid w:val="00F7148A"/>
    <w:rsid w:val="00F717A0"/>
    <w:rsid w:val="00F71843"/>
    <w:rsid w:val="00F71AF8"/>
    <w:rsid w:val="00F71E51"/>
    <w:rsid w:val="00F720D2"/>
    <w:rsid w:val="00F72697"/>
    <w:rsid w:val="00F729CF"/>
    <w:rsid w:val="00F72B1D"/>
    <w:rsid w:val="00F72F00"/>
    <w:rsid w:val="00F733DC"/>
    <w:rsid w:val="00F73D02"/>
    <w:rsid w:val="00F73F0B"/>
    <w:rsid w:val="00F743F5"/>
    <w:rsid w:val="00F74765"/>
    <w:rsid w:val="00F74DD0"/>
    <w:rsid w:val="00F74ED0"/>
    <w:rsid w:val="00F75213"/>
    <w:rsid w:val="00F7551E"/>
    <w:rsid w:val="00F75A07"/>
    <w:rsid w:val="00F75BCF"/>
    <w:rsid w:val="00F75BD7"/>
    <w:rsid w:val="00F75C77"/>
    <w:rsid w:val="00F75ECB"/>
    <w:rsid w:val="00F76172"/>
    <w:rsid w:val="00F763CE"/>
    <w:rsid w:val="00F767D3"/>
    <w:rsid w:val="00F767E5"/>
    <w:rsid w:val="00F76DA7"/>
    <w:rsid w:val="00F77012"/>
    <w:rsid w:val="00F7725B"/>
    <w:rsid w:val="00F77268"/>
    <w:rsid w:val="00F80276"/>
    <w:rsid w:val="00F808ED"/>
    <w:rsid w:val="00F808F9"/>
    <w:rsid w:val="00F80AA6"/>
    <w:rsid w:val="00F80DBD"/>
    <w:rsid w:val="00F81155"/>
    <w:rsid w:val="00F81236"/>
    <w:rsid w:val="00F81459"/>
    <w:rsid w:val="00F81808"/>
    <w:rsid w:val="00F819D6"/>
    <w:rsid w:val="00F819D8"/>
    <w:rsid w:val="00F81A0E"/>
    <w:rsid w:val="00F81A8E"/>
    <w:rsid w:val="00F824CF"/>
    <w:rsid w:val="00F82871"/>
    <w:rsid w:val="00F834DD"/>
    <w:rsid w:val="00F83704"/>
    <w:rsid w:val="00F83833"/>
    <w:rsid w:val="00F83D36"/>
    <w:rsid w:val="00F83E76"/>
    <w:rsid w:val="00F84699"/>
    <w:rsid w:val="00F84A58"/>
    <w:rsid w:val="00F84B12"/>
    <w:rsid w:val="00F84C75"/>
    <w:rsid w:val="00F855E2"/>
    <w:rsid w:val="00F858AF"/>
    <w:rsid w:val="00F865B5"/>
    <w:rsid w:val="00F86655"/>
    <w:rsid w:val="00F868E5"/>
    <w:rsid w:val="00F86931"/>
    <w:rsid w:val="00F8749E"/>
    <w:rsid w:val="00F878D7"/>
    <w:rsid w:val="00F87B35"/>
    <w:rsid w:val="00F87FF8"/>
    <w:rsid w:val="00F9063E"/>
    <w:rsid w:val="00F90674"/>
    <w:rsid w:val="00F90AD2"/>
    <w:rsid w:val="00F9130A"/>
    <w:rsid w:val="00F91565"/>
    <w:rsid w:val="00F91E87"/>
    <w:rsid w:val="00F922C3"/>
    <w:rsid w:val="00F925F0"/>
    <w:rsid w:val="00F930E2"/>
    <w:rsid w:val="00F93B21"/>
    <w:rsid w:val="00F93F89"/>
    <w:rsid w:val="00F940F5"/>
    <w:rsid w:val="00F942E7"/>
    <w:rsid w:val="00F942F0"/>
    <w:rsid w:val="00F9435F"/>
    <w:rsid w:val="00F943E2"/>
    <w:rsid w:val="00F94943"/>
    <w:rsid w:val="00F9512C"/>
    <w:rsid w:val="00F9538F"/>
    <w:rsid w:val="00F963F3"/>
    <w:rsid w:val="00F968B3"/>
    <w:rsid w:val="00F96A52"/>
    <w:rsid w:val="00F96B99"/>
    <w:rsid w:val="00F97DD9"/>
    <w:rsid w:val="00F97DF4"/>
    <w:rsid w:val="00FA08CA"/>
    <w:rsid w:val="00FA0CE9"/>
    <w:rsid w:val="00FA1573"/>
    <w:rsid w:val="00FA1699"/>
    <w:rsid w:val="00FA1779"/>
    <w:rsid w:val="00FA1FA1"/>
    <w:rsid w:val="00FA2106"/>
    <w:rsid w:val="00FA2354"/>
    <w:rsid w:val="00FA24AC"/>
    <w:rsid w:val="00FA29DB"/>
    <w:rsid w:val="00FA2A33"/>
    <w:rsid w:val="00FA3375"/>
    <w:rsid w:val="00FA39D9"/>
    <w:rsid w:val="00FA3C4F"/>
    <w:rsid w:val="00FA41CD"/>
    <w:rsid w:val="00FA43CC"/>
    <w:rsid w:val="00FA4654"/>
    <w:rsid w:val="00FA4A85"/>
    <w:rsid w:val="00FA5242"/>
    <w:rsid w:val="00FA5692"/>
    <w:rsid w:val="00FA59E7"/>
    <w:rsid w:val="00FA62B3"/>
    <w:rsid w:val="00FA63EF"/>
    <w:rsid w:val="00FA65A1"/>
    <w:rsid w:val="00FA691A"/>
    <w:rsid w:val="00FA69E5"/>
    <w:rsid w:val="00FA7961"/>
    <w:rsid w:val="00FA7C2B"/>
    <w:rsid w:val="00FA7DC8"/>
    <w:rsid w:val="00FB075F"/>
    <w:rsid w:val="00FB0A96"/>
    <w:rsid w:val="00FB0CC2"/>
    <w:rsid w:val="00FB0EAE"/>
    <w:rsid w:val="00FB0EC4"/>
    <w:rsid w:val="00FB11EF"/>
    <w:rsid w:val="00FB1BB8"/>
    <w:rsid w:val="00FB1CA0"/>
    <w:rsid w:val="00FB2853"/>
    <w:rsid w:val="00FB3219"/>
    <w:rsid w:val="00FB3D40"/>
    <w:rsid w:val="00FB3F9A"/>
    <w:rsid w:val="00FB3FF4"/>
    <w:rsid w:val="00FB47A6"/>
    <w:rsid w:val="00FB4C7E"/>
    <w:rsid w:val="00FB4E84"/>
    <w:rsid w:val="00FB575F"/>
    <w:rsid w:val="00FB57F2"/>
    <w:rsid w:val="00FB591C"/>
    <w:rsid w:val="00FB67E6"/>
    <w:rsid w:val="00FB6880"/>
    <w:rsid w:val="00FB6A23"/>
    <w:rsid w:val="00FB7390"/>
    <w:rsid w:val="00FB79F9"/>
    <w:rsid w:val="00FB7BF9"/>
    <w:rsid w:val="00FB7F73"/>
    <w:rsid w:val="00FC09B6"/>
    <w:rsid w:val="00FC1050"/>
    <w:rsid w:val="00FC1307"/>
    <w:rsid w:val="00FC1620"/>
    <w:rsid w:val="00FC16D8"/>
    <w:rsid w:val="00FC2735"/>
    <w:rsid w:val="00FC29D1"/>
    <w:rsid w:val="00FC2BFF"/>
    <w:rsid w:val="00FC2C47"/>
    <w:rsid w:val="00FC2CFD"/>
    <w:rsid w:val="00FC2DBD"/>
    <w:rsid w:val="00FC327D"/>
    <w:rsid w:val="00FC333E"/>
    <w:rsid w:val="00FC37FE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037"/>
    <w:rsid w:val="00FC52C6"/>
    <w:rsid w:val="00FC61B0"/>
    <w:rsid w:val="00FC6209"/>
    <w:rsid w:val="00FC680E"/>
    <w:rsid w:val="00FC6DC8"/>
    <w:rsid w:val="00FC7619"/>
    <w:rsid w:val="00FC7ABA"/>
    <w:rsid w:val="00FD022A"/>
    <w:rsid w:val="00FD0591"/>
    <w:rsid w:val="00FD07A4"/>
    <w:rsid w:val="00FD09D6"/>
    <w:rsid w:val="00FD1353"/>
    <w:rsid w:val="00FD1A70"/>
    <w:rsid w:val="00FD1F76"/>
    <w:rsid w:val="00FD2A85"/>
    <w:rsid w:val="00FD2C8E"/>
    <w:rsid w:val="00FD2EF1"/>
    <w:rsid w:val="00FD3191"/>
    <w:rsid w:val="00FD3440"/>
    <w:rsid w:val="00FD41F9"/>
    <w:rsid w:val="00FD44F8"/>
    <w:rsid w:val="00FD46A2"/>
    <w:rsid w:val="00FD480F"/>
    <w:rsid w:val="00FD4BBB"/>
    <w:rsid w:val="00FD528E"/>
    <w:rsid w:val="00FD5B34"/>
    <w:rsid w:val="00FD633B"/>
    <w:rsid w:val="00FD63B8"/>
    <w:rsid w:val="00FD6795"/>
    <w:rsid w:val="00FD684A"/>
    <w:rsid w:val="00FD6BDE"/>
    <w:rsid w:val="00FE0369"/>
    <w:rsid w:val="00FE0A67"/>
    <w:rsid w:val="00FE157F"/>
    <w:rsid w:val="00FE174A"/>
    <w:rsid w:val="00FE197B"/>
    <w:rsid w:val="00FE2247"/>
    <w:rsid w:val="00FE3FDC"/>
    <w:rsid w:val="00FE424B"/>
    <w:rsid w:val="00FE475B"/>
    <w:rsid w:val="00FE4872"/>
    <w:rsid w:val="00FE49B2"/>
    <w:rsid w:val="00FE49B8"/>
    <w:rsid w:val="00FE4BB2"/>
    <w:rsid w:val="00FE536E"/>
    <w:rsid w:val="00FE540B"/>
    <w:rsid w:val="00FE55FE"/>
    <w:rsid w:val="00FE5995"/>
    <w:rsid w:val="00FE6499"/>
    <w:rsid w:val="00FE657C"/>
    <w:rsid w:val="00FE7197"/>
    <w:rsid w:val="00FE79ED"/>
    <w:rsid w:val="00FE7A3E"/>
    <w:rsid w:val="00FE7A7B"/>
    <w:rsid w:val="00FE7BEF"/>
    <w:rsid w:val="00FE7D17"/>
    <w:rsid w:val="00FE7D91"/>
    <w:rsid w:val="00FE7E75"/>
    <w:rsid w:val="00FE7ED2"/>
    <w:rsid w:val="00FF0358"/>
    <w:rsid w:val="00FF03FB"/>
    <w:rsid w:val="00FF065E"/>
    <w:rsid w:val="00FF0818"/>
    <w:rsid w:val="00FF087D"/>
    <w:rsid w:val="00FF0C25"/>
    <w:rsid w:val="00FF1068"/>
    <w:rsid w:val="00FF113B"/>
    <w:rsid w:val="00FF11A3"/>
    <w:rsid w:val="00FF16B5"/>
    <w:rsid w:val="00FF1DB8"/>
    <w:rsid w:val="00FF28F4"/>
    <w:rsid w:val="00FF3514"/>
    <w:rsid w:val="00FF3A7C"/>
    <w:rsid w:val="00FF3E58"/>
    <w:rsid w:val="00FF3F40"/>
    <w:rsid w:val="00FF4088"/>
    <w:rsid w:val="00FF42BC"/>
    <w:rsid w:val="00FF46B9"/>
    <w:rsid w:val="00FF473E"/>
    <w:rsid w:val="00FF4B96"/>
    <w:rsid w:val="00FF4EFD"/>
    <w:rsid w:val="00FF502C"/>
    <w:rsid w:val="00FF50BA"/>
    <w:rsid w:val="00FF5736"/>
    <w:rsid w:val="00FF592F"/>
    <w:rsid w:val="00FF5AE0"/>
    <w:rsid w:val="00FF5B2B"/>
    <w:rsid w:val="00FF5E49"/>
    <w:rsid w:val="00FF6AE1"/>
    <w:rsid w:val="00FF6D66"/>
    <w:rsid w:val="00FF6FA6"/>
    <w:rsid w:val="00FF7509"/>
    <w:rsid w:val="00FF7756"/>
    <w:rsid w:val="00FF77D1"/>
    <w:rsid w:val="00FF7EC6"/>
    <w:rsid w:val="016A7B9C"/>
    <w:rsid w:val="01D21D93"/>
    <w:rsid w:val="01F04957"/>
    <w:rsid w:val="023138F1"/>
    <w:rsid w:val="027F3BB4"/>
    <w:rsid w:val="02BA18AD"/>
    <w:rsid w:val="033D0CD1"/>
    <w:rsid w:val="035D23B0"/>
    <w:rsid w:val="048352B0"/>
    <w:rsid w:val="04876361"/>
    <w:rsid w:val="054D0A83"/>
    <w:rsid w:val="057701EB"/>
    <w:rsid w:val="058B6D36"/>
    <w:rsid w:val="05B56D3D"/>
    <w:rsid w:val="06933F04"/>
    <w:rsid w:val="06EB6E46"/>
    <w:rsid w:val="076B3AA9"/>
    <w:rsid w:val="07CB0A19"/>
    <w:rsid w:val="089A54B4"/>
    <w:rsid w:val="09F02B83"/>
    <w:rsid w:val="0A244305"/>
    <w:rsid w:val="0B82778B"/>
    <w:rsid w:val="0C0461D1"/>
    <w:rsid w:val="0D4E36A6"/>
    <w:rsid w:val="0D536541"/>
    <w:rsid w:val="0E991BEA"/>
    <w:rsid w:val="0EBC0A1D"/>
    <w:rsid w:val="0EE44547"/>
    <w:rsid w:val="0F7970D9"/>
    <w:rsid w:val="0FE7578D"/>
    <w:rsid w:val="10BA55E5"/>
    <w:rsid w:val="10EF14E8"/>
    <w:rsid w:val="11646BAE"/>
    <w:rsid w:val="11B95518"/>
    <w:rsid w:val="12405E24"/>
    <w:rsid w:val="12B86D17"/>
    <w:rsid w:val="12CE15B5"/>
    <w:rsid w:val="12FF4059"/>
    <w:rsid w:val="13584C16"/>
    <w:rsid w:val="13EB2B57"/>
    <w:rsid w:val="148A24AB"/>
    <w:rsid w:val="14CF3C0E"/>
    <w:rsid w:val="15620782"/>
    <w:rsid w:val="15C0671E"/>
    <w:rsid w:val="15CA54B4"/>
    <w:rsid w:val="160F52DF"/>
    <w:rsid w:val="163E7BD9"/>
    <w:rsid w:val="167B6CBE"/>
    <w:rsid w:val="17600750"/>
    <w:rsid w:val="19453B9D"/>
    <w:rsid w:val="1976040C"/>
    <w:rsid w:val="19E1353F"/>
    <w:rsid w:val="1C697AA4"/>
    <w:rsid w:val="1C841D36"/>
    <w:rsid w:val="1CD07F90"/>
    <w:rsid w:val="1D1D3D4B"/>
    <w:rsid w:val="1D494A92"/>
    <w:rsid w:val="1D7704F0"/>
    <w:rsid w:val="1EE10277"/>
    <w:rsid w:val="2120531D"/>
    <w:rsid w:val="212A0EA4"/>
    <w:rsid w:val="218C1875"/>
    <w:rsid w:val="21CB08AE"/>
    <w:rsid w:val="220345E9"/>
    <w:rsid w:val="224F7997"/>
    <w:rsid w:val="2494487A"/>
    <w:rsid w:val="24D524A4"/>
    <w:rsid w:val="25A54264"/>
    <w:rsid w:val="26040577"/>
    <w:rsid w:val="26607F64"/>
    <w:rsid w:val="277104C8"/>
    <w:rsid w:val="27E2089A"/>
    <w:rsid w:val="28856576"/>
    <w:rsid w:val="29072775"/>
    <w:rsid w:val="29EA426F"/>
    <w:rsid w:val="2A04540F"/>
    <w:rsid w:val="2AA76B5A"/>
    <w:rsid w:val="2ABA5714"/>
    <w:rsid w:val="2BB84196"/>
    <w:rsid w:val="2BD5212E"/>
    <w:rsid w:val="2E1B2104"/>
    <w:rsid w:val="2ED726D6"/>
    <w:rsid w:val="2F4F0546"/>
    <w:rsid w:val="2F7300A0"/>
    <w:rsid w:val="2FE01634"/>
    <w:rsid w:val="2FE019CD"/>
    <w:rsid w:val="30DE5B53"/>
    <w:rsid w:val="315E6E76"/>
    <w:rsid w:val="32295D52"/>
    <w:rsid w:val="33074B1A"/>
    <w:rsid w:val="332C1ED6"/>
    <w:rsid w:val="337F20BD"/>
    <w:rsid w:val="346F77BE"/>
    <w:rsid w:val="34C90F50"/>
    <w:rsid w:val="356C5937"/>
    <w:rsid w:val="358A2857"/>
    <w:rsid w:val="368A62BE"/>
    <w:rsid w:val="37FD0BD2"/>
    <w:rsid w:val="38902D75"/>
    <w:rsid w:val="38F42EC2"/>
    <w:rsid w:val="39415318"/>
    <w:rsid w:val="39574B80"/>
    <w:rsid w:val="3A0C2925"/>
    <w:rsid w:val="3CAE5004"/>
    <w:rsid w:val="3CC945BF"/>
    <w:rsid w:val="3E5F23C2"/>
    <w:rsid w:val="3E7A1F0D"/>
    <w:rsid w:val="3E995253"/>
    <w:rsid w:val="3EE742D0"/>
    <w:rsid w:val="3EF31663"/>
    <w:rsid w:val="3F4D27BE"/>
    <w:rsid w:val="3FCD375B"/>
    <w:rsid w:val="431F7EA2"/>
    <w:rsid w:val="43621A02"/>
    <w:rsid w:val="436B0559"/>
    <w:rsid w:val="43A35676"/>
    <w:rsid w:val="43B02D6C"/>
    <w:rsid w:val="43CC4670"/>
    <w:rsid w:val="44BD50C6"/>
    <w:rsid w:val="44F34A02"/>
    <w:rsid w:val="46681D66"/>
    <w:rsid w:val="46B67AD5"/>
    <w:rsid w:val="46D1713F"/>
    <w:rsid w:val="46F90CE2"/>
    <w:rsid w:val="4961504B"/>
    <w:rsid w:val="4A9F7AA0"/>
    <w:rsid w:val="4B4C19E6"/>
    <w:rsid w:val="4C4F4718"/>
    <w:rsid w:val="4D247FFA"/>
    <w:rsid w:val="4E6D6761"/>
    <w:rsid w:val="4E9F5D33"/>
    <w:rsid w:val="4F18191E"/>
    <w:rsid w:val="4F445DB0"/>
    <w:rsid w:val="4F656925"/>
    <w:rsid w:val="500364B1"/>
    <w:rsid w:val="50A24524"/>
    <w:rsid w:val="50FD3107"/>
    <w:rsid w:val="512E77A5"/>
    <w:rsid w:val="51335A19"/>
    <w:rsid w:val="52300C08"/>
    <w:rsid w:val="52964BDD"/>
    <w:rsid w:val="52EA0FA3"/>
    <w:rsid w:val="53ED546A"/>
    <w:rsid w:val="54CC73D9"/>
    <w:rsid w:val="54F35645"/>
    <w:rsid w:val="551510E8"/>
    <w:rsid w:val="55496CF3"/>
    <w:rsid w:val="55954B04"/>
    <w:rsid w:val="565A437B"/>
    <w:rsid w:val="56EB4724"/>
    <w:rsid w:val="5719554B"/>
    <w:rsid w:val="5760484F"/>
    <w:rsid w:val="57A07DD9"/>
    <w:rsid w:val="58113A62"/>
    <w:rsid w:val="589E4884"/>
    <w:rsid w:val="58AA0FD9"/>
    <w:rsid w:val="58C57CDC"/>
    <w:rsid w:val="58E13BBA"/>
    <w:rsid w:val="59021339"/>
    <w:rsid w:val="59BD6B82"/>
    <w:rsid w:val="59D113AE"/>
    <w:rsid w:val="5B4B0136"/>
    <w:rsid w:val="5B7B6EFD"/>
    <w:rsid w:val="5DEA346A"/>
    <w:rsid w:val="5DF94AE0"/>
    <w:rsid w:val="5E27581B"/>
    <w:rsid w:val="60030164"/>
    <w:rsid w:val="60672F89"/>
    <w:rsid w:val="61AC1000"/>
    <w:rsid w:val="625B32F0"/>
    <w:rsid w:val="626B4EEC"/>
    <w:rsid w:val="62A93643"/>
    <w:rsid w:val="62DE327F"/>
    <w:rsid w:val="62E32539"/>
    <w:rsid w:val="636F6A88"/>
    <w:rsid w:val="63CF189C"/>
    <w:rsid w:val="64376717"/>
    <w:rsid w:val="64627A49"/>
    <w:rsid w:val="654E673A"/>
    <w:rsid w:val="65DF6BB5"/>
    <w:rsid w:val="672D13A0"/>
    <w:rsid w:val="675D4B7B"/>
    <w:rsid w:val="679E6DC3"/>
    <w:rsid w:val="687A5BAE"/>
    <w:rsid w:val="68881C53"/>
    <w:rsid w:val="68DF4BB5"/>
    <w:rsid w:val="69343888"/>
    <w:rsid w:val="69B4366D"/>
    <w:rsid w:val="6B1D7F56"/>
    <w:rsid w:val="6B3D0AFC"/>
    <w:rsid w:val="6C97474F"/>
    <w:rsid w:val="6CA514D4"/>
    <w:rsid w:val="6CFD42E9"/>
    <w:rsid w:val="6E6A1F9E"/>
    <w:rsid w:val="6E8C7960"/>
    <w:rsid w:val="6F5574D8"/>
    <w:rsid w:val="6FDA07FE"/>
    <w:rsid w:val="70172747"/>
    <w:rsid w:val="708D7D31"/>
    <w:rsid w:val="71EA08B0"/>
    <w:rsid w:val="724929F4"/>
    <w:rsid w:val="72E663BC"/>
    <w:rsid w:val="7361704B"/>
    <w:rsid w:val="741B2289"/>
    <w:rsid w:val="748B3B91"/>
    <w:rsid w:val="75CE01B4"/>
    <w:rsid w:val="75F42D43"/>
    <w:rsid w:val="76D81AA7"/>
    <w:rsid w:val="7BA86EE9"/>
    <w:rsid w:val="7BAE0BE6"/>
    <w:rsid w:val="7D7F596F"/>
    <w:rsid w:val="7E230844"/>
    <w:rsid w:val="7EB055F7"/>
    <w:rsid w:val="7F417999"/>
    <w:rsid w:val="7F740F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A5E1FB"/>
  <w15:docId w15:val="{052B649E-B102-486D-B8D2-7899745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 w:qFormat="1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Lines="50" w:after="180" w:line="276" w:lineRule="auto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Lines="50" w:after="180" w:line="276" w:lineRule="auto"/>
      <w:outlineLvl w:val="0"/>
    </w:pPr>
    <w:rPr>
      <w:rFonts w:ascii="Arial" w:eastAsia="MS Mincho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Lines="50" w:after="180" w:line="276" w:lineRule="auto"/>
      <w:ind w:left="567" w:right="425" w:hanging="567"/>
    </w:pPr>
    <w:rPr>
      <w:rFonts w:eastAsia="MS Mincho"/>
      <w:sz w:val="22"/>
      <w:lang w:eastAsia="en-US"/>
    </w:rPr>
  </w:style>
  <w:style w:type="paragraph" w:styleId="ListBullet4">
    <w:name w:val="List Bullet 4"/>
    <w:basedOn w:val="Normal"/>
    <w:qFormat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ListNumber">
    <w:name w:val="List Number"/>
    <w:basedOn w:val="List"/>
    <w:qFormat/>
    <w:pPr>
      <w:numPr>
        <w:numId w:val="3"/>
      </w:numPr>
    </w:pPr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beforeLines="50" w:after="180" w:line="276" w:lineRule="auto"/>
    </w:pPr>
    <w:rPr>
      <w:rFonts w:ascii="Arial" w:eastAsia="MS Mincho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 Unicode MS" w:eastAsia="Arial Unicode MS" w:hAnsi="Arial Unicode MS" w:cs="Times"/>
      <w:sz w:val="24"/>
      <w:szCs w:val="24"/>
      <w:lang w:val="en-US" w:eastAsia="ko-KR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qFormat/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5">
    <w:name w:val="Light Grid Accent 5"/>
    <w:basedOn w:val="TableNormal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MediumList2-Accent5">
    <w:name w:val="Medium List 2 Accent 5"/>
    <w:basedOn w:val="TableNormal"/>
    <w:uiPriority w:val="66"/>
    <w:qFormat/>
    <w:rPr>
      <w:rFonts w:ascii="Cambria" w:hAnsi="Cambria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ZT">
    <w:name w:val="ZT"/>
    <w:qFormat/>
    <w:pPr>
      <w:framePr w:wrap="notBeside" w:hAnchor="margin" w:yAlign="center"/>
      <w:widowControl w:val="0"/>
      <w:spacing w:beforeLines="50" w:after="180"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beforeLines="50" w:after="180" w:line="276" w:lineRule="auto"/>
    </w:pPr>
    <w:rPr>
      <w:rFonts w:ascii="Arial" w:eastAsia="MS Mincho" w:hAnsi="Arial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2"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beforeLines="50" w:after="180" w:line="180" w:lineRule="exact"/>
    </w:pPr>
    <w:rPr>
      <w:rFonts w:ascii="MS LineDraw" w:eastAsia="MS Mincho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4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Reference">
    <w:name w:val="Reference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beforeLines="50" w:after="180" w:line="276" w:lineRule="auto"/>
    </w:pPr>
    <w:rPr>
      <w:rFonts w:ascii="Courier New" w:eastAsia="MS Mincho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Lines="50" w:after="180" w:line="276" w:lineRule="auto"/>
      <w:jc w:val="right"/>
    </w:pPr>
    <w:rPr>
      <w:rFonts w:ascii="Arial" w:eastAsia="MS Mincho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beforeLines="50" w:after="180" w:line="276" w:lineRule="auto"/>
      <w:ind w:right="28"/>
      <w:jc w:val="right"/>
    </w:pPr>
    <w:rPr>
      <w:rFonts w:ascii="Arial" w:eastAsia="MS Mincho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beforeLines="50" w:after="180" w:line="276" w:lineRule="auto"/>
    </w:pPr>
    <w:rPr>
      <w:rFonts w:ascii="Arial" w:eastAsia="MS Mincho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beforeLines="50" w:after="180" w:line="276" w:lineRule="auto"/>
      <w:jc w:val="right"/>
    </w:pPr>
    <w:rPr>
      <w:rFonts w:ascii="Arial" w:eastAsia="MS Mincho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beforeLines="50" w:after="180" w:line="276" w:lineRule="auto"/>
      <w:jc w:val="right"/>
    </w:pPr>
    <w:rPr>
      <w:rFonts w:ascii="Arial" w:eastAsia="MS Mincho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character" w:customStyle="1" w:styleId="a1">
    <w:name w:val="样式 宋体 蓝色"/>
    <w:qFormat/>
    <w:rPr>
      <w:rFonts w:ascii="Times New Roman" w:eastAsia="SimSun" w:hAnsi="Times New Roman"/>
      <w:color w:val="0000FF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  <w:qFormat/>
    <w:rPr>
      <w:rFonts w:eastAsia="MS Mincho"/>
    </w:rPr>
  </w:style>
  <w:style w:type="character" w:customStyle="1" w:styleId="B4Char">
    <w:name w:val="B4 Char"/>
    <w:link w:val="B4"/>
    <w:qFormat/>
    <w:rPr>
      <w:lang w:val="en-GB" w:eastAsia="en-US" w:bidi="ar-SA"/>
    </w:rPr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beforeLines="50" w:after="120" w:line="276" w:lineRule="auto"/>
    </w:pPr>
    <w:rPr>
      <w:rFonts w:ascii="Arial" w:eastAsia="MS Mincho" w:hAnsi="Arial"/>
      <w:lang w:eastAsia="en-US"/>
    </w:rPr>
  </w:style>
  <w:style w:type="paragraph" w:customStyle="1" w:styleId="tdoc-header">
    <w:name w:val="tdoc-header"/>
    <w:qFormat/>
    <w:pPr>
      <w:spacing w:beforeLines="50" w:after="180" w:line="276" w:lineRule="auto"/>
    </w:pPr>
    <w:rPr>
      <w:rFonts w:ascii="Arial" w:eastAsia="MS Mincho" w:hAnsi="Arial"/>
      <w:sz w:val="24"/>
      <w:lang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Lines="50" w:after="60" w:line="276" w:lineRule="auto"/>
      <w:ind w:left="1494" w:hanging="360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qFormat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qFormat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Pr>
      <w:rFonts w:eastAsia="MS Mincho"/>
      <w:lang w:val="en-GB" w:eastAsia="ja-JP" w:bidi="ar-SA"/>
    </w:rPr>
  </w:style>
  <w:style w:type="character" w:customStyle="1" w:styleId="a4">
    <w:name w:val="首标题"/>
    <w:qFormat/>
    <w:rPr>
      <w:rFonts w:ascii="Arial" w:eastAsia="SimSun" w:hAnsi="Arial"/>
      <w:sz w:val="24"/>
    </w:rPr>
  </w:style>
  <w:style w:type="paragraph" w:customStyle="1" w:styleId="4">
    <w:name w:val="标题4"/>
    <w:basedOn w:val="Normal"/>
    <w:qFormat/>
    <w:pPr>
      <w:numPr>
        <w:numId w:val="6"/>
      </w:numPr>
    </w:pPr>
  </w:style>
  <w:style w:type="paragraph" w:customStyle="1" w:styleId="a">
    <w:name w:val="插图题注"/>
    <w:basedOn w:val="Normal"/>
    <w:qFormat/>
    <w:pPr>
      <w:numPr>
        <w:ilvl w:val="7"/>
        <w:numId w:val="1"/>
      </w:numPr>
    </w:pPr>
  </w:style>
  <w:style w:type="paragraph" w:customStyle="1" w:styleId="a0">
    <w:name w:val="表格题注"/>
    <w:basedOn w:val="Normal"/>
    <w:qFormat/>
    <w:pPr>
      <w:numPr>
        <w:ilvl w:val="8"/>
        <w:numId w:val="1"/>
      </w:numPr>
    </w:p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qFormat/>
    <w:pPr>
      <w:keepNext/>
      <w:numPr>
        <w:numId w:val="7"/>
      </w:numPr>
      <w:autoSpaceDE w:val="0"/>
      <w:autoSpaceDN w:val="0"/>
      <w:adjustRightInd w:val="0"/>
      <w:spacing w:beforeLines="50" w:after="60" w:line="276" w:lineRule="auto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432"/>
      </w:tabs>
      <w:autoSpaceDE w:val="0"/>
      <w:autoSpaceDN w:val="0"/>
      <w:adjustRightInd w:val="0"/>
      <w:spacing w:beforeLines="50" w:after="60" w:line="276" w:lineRule="auto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val="en-US"/>
    </w:r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qFormat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Lines="50" w:after="60" w:line="276" w:lineRule="auto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character" w:customStyle="1" w:styleId="yinbiao">
    <w:name w:val="yinbiao"/>
    <w:basedOn w:val="DefaultParagraphFont"/>
    <w:qFormat/>
  </w:style>
  <w:style w:type="character" w:customStyle="1" w:styleId="TALChar">
    <w:name w:val="TAL Char"/>
    <w:qFormat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0">
    <w:name w:val="列出段落1"/>
    <w:basedOn w:val="Normal"/>
    <w:uiPriority w:val="34"/>
    <w:qFormat/>
    <w:pPr>
      <w:spacing w:after="0"/>
      <w:ind w:firstLineChars="200" w:firstLine="420"/>
    </w:pPr>
    <w:rPr>
      <w:sz w:val="24"/>
      <w:szCs w:val="24"/>
      <w:lang w:val="en-US" w:eastAsia="zh-CN"/>
    </w:rPr>
  </w:style>
  <w:style w:type="character" w:customStyle="1" w:styleId="BodyTextChar">
    <w:name w:val="Body Text Char"/>
    <w:link w:val="BodyText"/>
    <w:qFormat/>
    <w:rPr>
      <w:lang w:val="en-GB" w:eastAsia="en-US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link w:val="B2"/>
    <w:qFormat/>
    <w:rPr>
      <w:rFonts w:eastAsia="SimSun"/>
      <w:lang w:val="en-GB" w:eastAsia="ja-JP"/>
    </w:rPr>
  </w:style>
  <w:style w:type="character" w:customStyle="1" w:styleId="B1Char">
    <w:name w:val="B1 Char"/>
    <w:qFormat/>
    <w:rPr>
      <w:lang w:val="en-GB"/>
    </w:rPr>
  </w:style>
  <w:style w:type="character" w:customStyle="1" w:styleId="CommentTextChar">
    <w:name w:val="Comment Text Char"/>
    <w:link w:val="CommentText"/>
    <w:semiHidden/>
    <w:qFormat/>
    <w:rPr>
      <w:rFonts w:eastAsia="SimSun"/>
      <w:lang w:val="en-GB" w:eastAsia="en-US"/>
    </w:rPr>
  </w:style>
  <w:style w:type="table" w:customStyle="1" w:styleId="-11">
    <w:name w:val="浅色底纹 - 强调文字颜色 11"/>
    <w:basedOn w:val="TableNormal"/>
    <w:uiPriority w:val="60"/>
    <w:qFormat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d2035">
    <w:name w:val="样式 正文缩进d + 首行缩进:  2 字符 段前: 0.35 行"/>
    <w:basedOn w:val="NormalIndent"/>
    <w:qFormat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character" w:customStyle="1" w:styleId="B1Zchn">
    <w:name w:val="B1 Zchn"/>
    <w:qFormat/>
    <w:rPr>
      <w:rFonts w:eastAsia="MS Mincho"/>
      <w:lang w:val="en-GB" w:eastAsia="en-US"/>
    </w:rPr>
  </w:style>
  <w:style w:type="paragraph" w:customStyle="1" w:styleId="references">
    <w:name w:val="references"/>
    <w:uiPriority w:val="99"/>
    <w:qFormat/>
    <w:pPr>
      <w:numPr>
        <w:numId w:val="8"/>
      </w:numPr>
      <w:spacing w:beforeLines="50" w:after="50" w:line="180" w:lineRule="exact"/>
      <w:jc w:val="both"/>
    </w:pPr>
    <w:rPr>
      <w:rFonts w:eastAsia="MS Mincho"/>
      <w:sz w:val="16"/>
      <w:szCs w:val="16"/>
      <w:lang w:val="en-US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igh-light-bg">
    <w:name w:val="high-light-bg"/>
    <w:basedOn w:val="DefaultParagraphFont"/>
    <w:qFormat/>
  </w:style>
  <w:style w:type="character" w:customStyle="1" w:styleId="CaptionChar">
    <w:name w:val="Caption Char"/>
    <w:basedOn w:val="DefaultParagraphFont"/>
    <w:link w:val="Caption"/>
    <w:qFormat/>
    <w:rPr>
      <w:rFonts w:eastAsia="SimSun"/>
      <w:b/>
      <w:lang w:eastAsia="en-US"/>
    </w:rPr>
  </w:style>
  <w:style w:type="paragraph" w:customStyle="1" w:styleId="Revision1">
    <w:name w:val="Revision1"/>
    <w:hidden/>
    <w:uiPriority w:val="99"/>
    <w:unhideWhenUsed/>
    <w:qFormat/>
    <w:pPr>
      <w:spacing w:after="200" w:line="276" w:lineRule="auto"/>
    </w:pPr>
    <w:rPr>
      <w:lang w:eastAsia="en-US"/>
    </w:rPr>
  </w:style>
  <w:style w:type="paragraph" w:customStyle="1" w:styleId="Style1">
    <w:name w:val="_Style 1"/>
    <w:basedOn w:val="Normal"/>
    <w:uiPriority w:val="34"/>
    <w:qFormat/>
    <w:pPr>
      <w:ind w:firstLine="420"/>
    </w:pPr>
    <w:rPr>
      <w:rFonts w:ascii="SimSun" w:hAnsi="SimSun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99"/>
    <w:qFormat/>
    <w:pPr>
      <w:ind w:left="720"/>
      <w:contextualSpacing/>
    </w:pPr>
  </w:style>
  <w:style w:type="paragraph" w:styleId="ListParagraph">
    <w:name w:val="List Paragraph"/>
    <w:basedOn w:val="Normal"/>
    <w:uiPriority w:val="99"/>
    <w:rsid w:val="007C1D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83F803-9E1E-4F2F-9BC5-331CD58F8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1251</Words>
  <Characters>7135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WG2</vt:lpstr>
    </vt:vector>
  </TitlesOfParts>
  <Company>Huawei Technologies Co.,Ltd.</Company>
  <LinksUpToDate>false</LinksUpToDate>
  <CharactersWithSpaces>8370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Carolyn TAYLOR</cp:lastModifiedBy>
  <cp:revision>4</cp:revision>
  <cp:lastPrinted>2009-04-21T13:01:00Z</cp:lastPrinted>
  <dcterms:created xsi:type="dcterms:W3CDTF">2018-04-06T18:14:00Z</dcterms:created>
  <dcterms:modified xsi:type="dcterms:W3CDTF">2018-04-06T18:57:00Z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  <property fmtid="{D5CDD505-2E9C-101B-9397-08002B2CF9AE}" pid="6" name="KSOProductBuildVer">
    <vt:lpwstr>2052-10.8.0.6423</vt:lpwstr>
  </property>
</Properties>
</file>